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7EC1184B" w:rsidR="007A4B6F" w:rsidRPr="007A4B6F" w:rsidRDefault="007A4B6F">
      <w:bookmarkStart w:id="0" w:name="_GoBack"/>
      <w:bookmarkEnd w:id="0"/>
      <w:r w:rsidRPr="007A4B6F">
        <w:rPr>
          <w:rFonts w:ascii="Calibri" w:eastAsia="Times New Roman" w:hAnsi="Calibri" w:cs="Calibri"/>
          <w:b/>
          <w:bCs/>
          <w:sz w:val="24"/>
          <w:szCs w:val="24"/>
          <w:lang w:eastAsia="nl-NL"/>
        </w:rPr>
        <w:t xml:space="preserve">Toelichting Groeiregeling voor </w:t>
      </w:r>
      <w:r w:rsidR="00AA7F4C">
        <w:rPr>
          <w:rFonts w:ascii="Calibri" w:eastAsia="Times New Roman" w:hAnsi="Calibri" w:cs="Calibri"/>
          <w:b/>
          <w:bCs/>
          <w:sz w:val="24"/>
          <w:szCs w:val="24"/>
          <w:lang w:eastAsia="nl-NL"/>
        </w:rPr>
        <w:t>(</w:t>
      </w:r>
      <w:r w:rsidR="00BD6A4E">
        <w:rPr>
          <w:rFonts w:ascii="Calibri" w:eastAsia="Times New Roman" w:hAnsi="Calibri" w:cs="Calibri"/>
          <w:b/>
          <w:bCs/>
          <w:sz w:val="24"/>
          <w:szCs w:val="24"/>
          <w:lang w:eastAsia="nl-NL"/>
        </w:rPr>
        <w:t>v</w:t>
      </w:r>
      <w:r w:rsidR="00AA7F4C">
        <w:rPr>
          <w:rFonts w:ascii="Calibri" w:eastAsia="Times New Roman" w:hAnsi="Calibri" w:cs="Calibri"/>
          <w:b/>
          <w:bCs/>
          <w:sz w:val="24"/>
          <w:szCs w:val="24"/>
          <w:lang w:eastAsia="nl-NL"/>
        </w:rPr>
        <w:t>)</w:t>
      </w:r>
      <w:r w:rsidR="00BD6A4E">
        <w:rPr>
          <w:rFonts w:ascii="Calibri" w:eastAsia="Times New Roman" w:hAnsi="Calibri" w:cs="Calibri"/>
          <w:b/>
          <w:bCs/>
          <w:sz w:val="24"/>
          <w:szCs w:val="24"/>
          <w:lang w:eastAsia="nl-NL"/>
        </w:rPr>
        <w:t>so vanaf 1 augustus 2016</w:t>
      </w:r>
      <w:r w:rsidRPr="007A4B6F">
        <w:rPr>
          <w:rFonts w:ascii="Calibri" w:eastAsia="Times New Roman" w:hAnsi="Calibri" w:cs="Calibri"/>
          <w:b/>
          <w:bCs/>
          <w:sz w:val="24"/>
          <w:szCs w:val="24"/>
          <w:lang w:eastAsia="nl-NL"/>
        </w:rPr>
        <w:t xml:space="preserve"> </w:t>
      </w:r>
    </w:p>
    <w:p w14:paraId="77C0C499" w14:textId="5232D66F"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w:t>
      </w:r>
      <w:r w:rsidR="00745A9B">
        <w:rPr>
          <w:rFonts w:ascii="Calibri" w:eastAsia="Times New Roman" w:hAnsi="Calibri" w:cs="Calibri"/>
          <w:b/>
          <w:bCs/>
          <w:i/>
          <w:iCs/>
          <w:lang w:eastAsia="nl-NL"/>
        </w:rPr>
        <w:t xml:space="preserve">in overleg met het ministerie OCW </w:t>
      </w:r>
      <w:r w:rsidRPr="007A4B6F">
        <w:rPr>
          <w:rFonts w:ascii="Calibri" w:eastAsia="Times New Roman" w:hAnsi="Calibri" w:cs="Calibri"/>
          <w:b/>
          <w:bCs/>
          <w:i/>
          <w:iCs/>
          <w:lang w:eastAsia="nl-NL"/>
        </w:rPr>
        <w:t xml:space="preserve">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0191D79F" w:rsidR="000B1715" w:rsidRDefault="000B1715" w:rsidP="000B1715">
      <w:r>
        <w:t xml:space="preserve">Met de komst van passend onderwijs per 1 augustus 2014 </w:t>
      </w:r>
      <w:r w:rsidR="00BD6A4E">
        <w:t>zijn d</w:t>
      </w:r>
      <w:r>
        <w:t xml:space="preserve">e groeiregelingen voor het </w:t>
      </w:r>
      <w:r w:rsidR="00AA7F4C">
        <w:t>(v)so</w:t>
      </w:r>
      <w:r>
        <w:t xml:space="preserve"> cluster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1DECB192" w:rsidR="000B1715" w:rsidRDefault="000B1715" w:rsidP="000B1715">
      <w:r>
        <w:t xml:space="preserve">De bekostiging van de </w:t>
      </w:r>
      <w:r w:rsidR="00AA7F4C">
        <w:t>(v)so</w:t>
      </w:r>
      <w:r>
        <w:t>-school vindt onder passend onderwijs plaats door het Rijk waar het de basisbekostiging betreft, en door het samenwerkingsverband waar het de ondersteuningsbekostiging</w:t>
      </w:r>
      <w:r>
        <w:rPr>
          <w:rStyle w:val="Voetnootmarkering"/>
        </w:rPr>
        <w:footnoteReference w:id="2"/>
      </w:r>
      <w:r w:rsidR="008514AF">
        <w:t xml:space="preserve"> betreft</w:t>
      </w:r>
      <w:r>
        <w:t xml:space="preserve">. </w:t>
      </w:r>
      <w:r w:rsidR="002651E3">
        <w:t>In de wet is geregeld dat het samenwerk</w:t>
      </w:r>
      <w:r w:rsidR="00597E81">
        <w:t xml:space="preserve">ingsverband de ondersteuningsbekostiging moet betalen voor </w:t>
      </w:r>
      <w:r>
        <w:t>leerlingen</w:t>
      </w:r>
      <w:r w:rsidR="00597E81">
        <w:t xml:space="preserve"> die tussen</w:t>
      </w:r>
      <w:r>
        <w:t xml:space="preserve"> de telling van 1 oktober T-1</w:t>
      </w:r>
      <w:r w:rsidR="00597E81">
        <w:t xml:space="preserve"> en februari daarop volgend zijn ingeschreven in het (v)so</w:t>
      </w:r>
      <w:r>
        <w:t xml:space="preserve">. </w:t>
      </w:r>
      <w:r w:rsidR="0099429F">
        <w:t>Daarbij geldt de conditie dat de groei op 1 februari qua leerlingenaantal groter dan 0 moet zijn</w:t>
      </w:r>
      <w:r w:rsidR="0099429F">
        <w:rPr>
          <w:rStyle w:val="Voetnootmarkering"/>
        </w:rPr>
        <w:footnoteReference w:id="3"/>
      </w:r>
      <w:r w:rsidR="0099429F">
        <w:t xml:space="preserve">. </w:t>
      </w:r>
      <w:r>
        <w:t>Het budget dat beschikbaar was voor de ‘oude’ groeiregelingen is overgegaan naar de samenwerkingsverbanden.</w:t>
      </w:r>
    </w:p>
    <w:p w14:paraId="4442D487" w14:textId="77777777" w:rsidR="00C01399" w:rsidRPr="00C01399" w:rsidRDefault="00C01399" w:rsidP="00C01399">
      <w:pPr>
        <w:spacing w:after="0"/>
        <w:rPr>
          <w:i/>
        </w:rPr>
      </w:pPr>
      <w:r w:rsidRPr="00C01399">
        <w:rPr>
          <w:i/>
        </w:rPr>
        <w:t>Nieuwe wijze van bepaling van toename en afname aantal leerlingen</w:t>
      </w:r>
    </w:p>
    <w:p w14:paraId="3B90978E" w14:textId="0E72259A" w:rsidR="0086321F" w:rsidRDefault="00597E81" w:rsidP="009A0012">
      <w:pPr>
        <w:spacing w:after="0"/>
        <w:rPr>
          <w:rFonts w:ascii="Calibri" w:eastAsia="Times New Roman" w:hAnsi="Calibri" w:cs="Calibri"/>
          <w:lang w:eastAsia="nl-NL"/>
        </w:rPr>
      </w:pPr>
      <w:r>
        <w:t xml:space="preserve">De nieuwe wettelijke bepaling  voor de bekostiging </w:t>
      </w:r>
      <w:r w:rsidR="000B1715">
        <w:t>van de groei</w:t>
      </w:r>
      <w:r w:rsidR="00B80815">
        <w:t xml:space="preserve"> voor cluster 3 en 4 scholen</w:t>
      </w:r>
      <w:r w:rsidR="000B1715">
        <w:t xml:space="preserve"> is wezenlijk anders dan de </w:t>
      </w:r>
      <w:r w:rsidR="008514AF">
        <w:t>voorgaande</w:t>
      </w:r>
      <w:r>
        <w:t xml:space="preserve">. </w:t>
      </w:r>
      <w:r w:rsidR="002660B4">
        <w:t>Eerder vormde</w:t>
      </w:r>
      <w:r>
        <w:t xml:space="preserve"> het aantal ingeschreven leerlingen op het (v)so het uitgangspunt</w:t>
      </w:r>
      <w:r w:rsidR="002660B4">
        <w:t xml:space="preserve">. In de nieuwe regeling is het aantal nieuwe leerlingen dat door het samenwerkingsverband is verwezen en ingeschreven in het so </w:t>
      </w:r>
      <w:r w:rsidR="00FF238A">
        <w:t xml:space="preserve">resp. het vso </w:t>
      </w:r>
      <w:r w:rsidR="002660B4">
        <w:t>het uitgangspunt</w:t>
      </w:r>
      <w:r w:rsidR="00FF238A">
        <w:t xml:space="preserve"> evenals het aantal leerlingen dat uit</w:t>
      </w:r>
      <w:r w:rsidR="006E67CD">
        <w:t>geschreven wordt</w:t>
      </w:r>
      <w:r w:rsidR="00FF238A">
        <w:t xml:space="preserve"> uit het so resp. vso in diezelfde periode vanaf 1 oktober tot en met 1 februari daaropvolgend</w:t>
      </w:r>
      <w:r w:rsidR="002660B4">
        <w:t xml:space="preserve">. We kijken dus vanuit het perspectief van </w:t>
      </w:r>
      <w:r w:rsidR="0086321F">
        <w:t>elk</w:t>
      </w:r>
      <w:r w:rsidR="002660B4">
        <w:t xml:space="preserve"> samenwerkingsverband</w:t>
      </w:r>
      <w:r w:rsidR="0086321F">
        <w:t xml:space="preserve"> en elke SO- resp. VSO-school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6D89D45"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personele basisbekostiging en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r w:rsidRPr="007A4B6F">
        <w:rPr>
          <w:rFonts w:ascii="Calibri" w:eastAsia="Times New Roman" w:hAnsi="Calibri" w:cs="Calibri"/>
          <w:lang w:eastAsia="nl-NL"/>
        </w:rPr>
        <w:t>groeileerling</w:t>
      </w:r>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Pr>
          <w:rFonts w:ascii="Calibri" w:eastAsia="Times New Roman" w:hAnsi="Calibri" w:cs="Calibri"/>
          <w:lang w:eastAsia="nl-NL"/>
        </w:rPr>
        <w:t>(v)so</w:t>
      </w:r>
      <w:r w:rsidRPr="007A4B6F">
        <w:rPr>
          <w:rFonts w:ascii="Calibri" w:eastAsia="Times New Roman" w:hAnsi="Calibri" w:cs="Calibri"/>
          <w:lang w:eastAsia="nl-NL"/>
        </w:rPr>
        <w:t xml:space="preserve">-school beschikbaar komt.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Groeiregeling SWV</w:t>
      </w:r>
      <w:r w:rsidR="0099429F">
        <w:rPr>
          <w:rFonts w:ascii="Calibri" w:eastAsia="Times New Roman" w:hAnsi="Calibri" w:cs="Calibri"/>
          <w:lang w:eastAsia="nl-NL"/>
        </w:rPr>
        <w:t xml:space="preserve"> PO, SWV VO resp. (V)SO,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5B02B8E0"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r w:rsidR="00C5253A">
        <w:t>tlv</w:t>
      </w:r>
      <w:r w:rsidR="00DA2A0C">
        <w:t>’</w:t>
      </w:r>
      <w:r w:rsidR="00C5253A">
        <w:t xml:space="preserve">s </w:t>
      </w:r>
      <w:r w:rsidR="00DA2A0C">
        <w:t xml:space="preserve">zorgvuldig moet gebeuren en </w:t>
      </w:r>
      <w:r>
        <w:t>niet eenvoudig is.</w:t>
      </w:r>
      <w:r w:rsidR="00B2258D">
        <w:t xml:space="preserve"> </w:t>
      </w:r>
      <w:r>
        <w:t xml:space="preserve">Niet elke leerling telt mee en niet elke leerling moet er afgetrokken worden. Als het </w:t>
      </w:r>
      <w:r w:rsidR="00AA7F4C">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w:t>
      </w:r>
      <w:r>
        <w:lastRenderedPageBreak/>
        <w:t xml:space="preserve">binnenkomen en dat de leerlingen die </w:t>
      </w:r>
      <w:r w:rsidR="00C01399">
        <w:t xml:space="preserve">per school </w:t>
      </w:r>
      <w:r>
        <w:t xml:space="preserve">uit dat ‘geheel’ uitgeschreven worden er van afgetrokken moeten worden. En datzelfde geldt ook weer voor het </w:t>
      </w:r>
      <w:r w:rsidR="00B2258D">
        <w:t>v</w:t>
      </w:r>
      <w:r w:rsidR="00AA7F4C">
        <w:t>so</w:t>
      </w:r>
      <w:r>
        <w:t xml:space="preserve">. En bovendien moet het nog verfijnd worden naar categorieën en bij het </w:t>
      </w:r>
      <w:r w:rsidR="00AA7F4C">
        <w:t>so</w:t>
      </w:r>
      <w:r>
        <w:t xml:space="preserve"> ook naar leeftijd. </w:t>
      </w:r>
    </w:p>
    <w:p w14:paraId="6A163804" w14:textId="0BA083C1" w:rsidR="000B1715" w:rsidRDefault="000B1715" w:rsidP="000B1715">
      <w:r>
        <w:t xml:space="preserve">Gelukkig </w:t>
      </w:r>
      <w:r w:rsidR="00DA7C4E">
        <w:t>is</w:t>
      </w:r>
      <w:r>
        <w:t xml:space="preserve"> DUO behulpzaam bij de vaststelling van de aantallen leerlingen die in dit kader van belang zijn. De opgave van een </w:t>
      </w:r>
      <w:r w:rsidR="00AA7F4C">
        <w:t>(v)so</w:t>
      </w:r>
      <w:r>
        <w:t>-school via BRON van de ingeschreven leerlingen wordt door DUO via internet in</w:t>
      </w:r>
      <w:r w:rsidR="007F66CB">
        <w:t xml:space="preserve"> zogenaamde kijkglazen</w:t>
      </w:r>
      <w:r w:rsidR="007F66CB">
        <w:rPr>
          <w:rStyle w:val="Voetnootmarkering"/>
        </w:rPr>
        <w:footnoteReference w:id="4"/>
      </w:r>
      <w:r w:rsidR="007F66CB">
        <w:t xml:space="preserve"> </w:t>
      </w:r>
      <w:r>
        <w:t xml:space="preserve">gezet </w:t>
      </w:r>
      <w:r w:rsidR="00E0400A">
        <w:t>zo</w:t>
      </w:r>
      <w:r>
        <w:t xml:space="preserve">dat elk samenwerkingsverband en elke </w:t>
      </w:r>
      <w:r w:rsidR="00AA7F4C">
        <w:t>(v)so</w:t>
      </w:r>
      <w:r>
        <w:t xml:space="preserve">-school goed kan nagaan om welke aantallen </w:t>
      </w:r>
      <w:r w:rsidR="00E0400A">
        <w:t>nieuwe tlv’s</w:t>
      </w:r>
      <w:r>
        <w:t xml:space="preserve"> en </w:t>
      </w:r>
      <w:r w:rsidR="00E0400A">
        <w:t>uitges</w:t>
      </w:r>
      <w:r w:rsidR="000C157D">
        <w:t>chreven</w:t>
      </w:r>
      <w:r w:rsidR="00E0400A">
        <w:t xml:space="preserve"> tlv’s</w:t>
      </w:r>
      <w:r>
        <w:t xml:space="preserve"> het </w:t>
      </w:r>
      <w:r w:rsidR="00C01399">
        <w:t xml:space="preserve">per school </w:t>
      </w:r>
      <w:r w:rsidR="008514AF">
        <w:t>per</w:t>
      </w:r>
      <w:r w:rsidR="00C01399">
        <w:t xml:space="preserve"> samenwerkingsverband </w:t>
      </w:r>
      <w:r>
        <w:t>gaat.</w:t>
      </w:r>
    </w:p>
    <w:p w14:paraId="57A93457" w14:textId="1B2690C8" w:rsidR="00BF73C2" w:rsidRDefault="00BF73C2" w:rsidP="000B1715">
      <w:r w:rsidRPr="00552005">
        <w:rPr>
          <w:highlight w:val="yellow"/>
        </w:rPr>
        <w:t xml:space="preserve">Hierbij is het nog extra </w:t>
      </w:r>
      <w:r w:rsidR="00552005" w:rsidRPr="00552005">
        <w:rPr>
          <w:highlight w:val="yellow"/>
        </w:rPr>
        <w:t>complicerend</w:t>
      </w:r>
      <w:r w:rsidRPr="00552005">
        <w:rPr>
          <w:highlight w:val="yellow"/>
        </w:rPr>
        <w:t xml:space="preserve"> dat residentiële leerlingen ook meetellen alhoewel die formeel geen TLV van een SWV hebben. Die leerlingen worden geacht een TLV te hebben</w:t>
      </w:r>
      <w:r w:rsidR="00552005" w:rsidRPr="00552005">
        <w:rPr>
          <w:highlight w:val="yellow"/>
        </w:rPr>
        <w:t xml:space="preserve"> en zouden in dat kader dus ook in principe meetellen voor de bekostiging op basis van de peildatum 1 februari. Gelet op de tekst van artikel 125b, lid 1</w:t>
      </w:r>
      <w:r w:rsidR="00552005" w:rsidRPr="00552005">
        <w:rPr>
          <w:rStyle w:val="Voetnootmarkering"/>
          <w:highlight w:val="yellow"/>
        </w:rPr>
        <w:footnoteReference w:id="5"/>
      </w:r>
      <w:r w:rsidR="00552005" w:rsidRPr="00552005">
        <w:rPr>
          <w:highlight w:val="yellow"/>
        </w:rPr>
        <w:t xml:space="preserve"> lijkt het erop dat dit echter niet geregeld is want daar is expliciet sprake van een door het samenwerkingsverband gegeven toelaatbaarheidsverklaring. Dit zou dus betekenen dat de residenti</w:t>
      </w:r>
      <w:r w:rsidR="009B275F">
        <w:rPr>
          <w:highlight w:val="yellow"/>
        </w:rPr>
        <w:t>ë</w:t>
      </w:r>
      <w:r w:rsidR="00552005" w:rsidRPr="00552005">
        <w:rPr>
          <w:highlight w:val="yellow"/>
        </w:rPr>
        <w:t>le leerlingen alleen bekostigd worden op basis van de teldatum 1 oktober.</w:t>
      </w:r>
      <w:r w:rsidRPr="00552005">
        <w:rPr>
          <w:highlight w:val="yellow"/>
        </w:rPr>
        <w:t xml:space="preserve"> </w:t>
      </w:r>
      <w:r w:rsidR="00552005" w:rsidRPr="00552005">
        <w:rPr>
          <w:highlight w:val="yellow"/>
        </w:rPr>
        <w:t>Er is nog geen duidelijkheid over deze kwestie zodat we hier later nog op terugkomen.</w:t>
      </w:r>
      <w:r w:rsidR="00552005">
        <w:t xml:space="preserve"> </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77777777"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 xml:space="preserve">De </w:t>
      </w:r>
      <w:r w:rsidR="00745A9B">
        <w:rPr>
          <w:rFonts w:ascii="Calibri" w:eastAsia="Times New Roman" w:hAnsi="Calibri" w:cs="Calibri"/>
          <w:b/>
          <w:bCs/>
          <w:sz w:val="24"/>
          <w:szCs w:val="24"/>
          <w:lang w:eastAsia="nl-NL"/>
        </w:rPr>
        <w:t xml:space="preserve">nieuwe </w:t>
      </w:r>
      <w:r w:rsidRPr="007A4B6F">
        <w:rPr>
          <w:rFonts w:ascii="Calibri" w:eastAsia="Times New Roman" w:hAnsi="Calibri" w:cs="Calibri"/>
          <w:b/>
          <w:bCs/>
          <w:sz w:val="24"/>
          <w:szCs w:val="24"/>
          <w:lang w:eastAsia="nl-NL"/>
        </w:rPr>
        <w:t>groeiregeling</w:t>
      </w:r>
    </w:p>
    <w:p w14:paraId="73510B00" w14:textId="10A229C2"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AA7F4C">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03E15E5D"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t xml:space="preserve">Daarnaast moet het SWV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AA7F4C">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7EDC343" w:rsidR="004B4966" w:rsidRDefault="004B4966" w:rsidP="004B4966">
      <w:r>
        <w:t xml:space="preserve">Van overdracht van bekostiging is alleen sprake wanneer een leerling in de periode tussen 1 oktober T-1 t/m 1 februari T wordt ingeschreven in het (v)so met een toelaatbaarheidsverklaring die niet gebruikt is bij een inschrijving in het (v)so bij de telling van 1 oktober T-1. Zo’n tlv duiden we hierna </w:t>
      </w:r>
      <w:r>
        <w:lastRenderedPageBreak/>
        <w:t xml:space="preserve">aan als een </w:t>
      </w:r>
      <w:r w:rsidRPr="00B1407D">
        <w:rPr>
          <w:u w:val="single"/>
        </w:rPr>
        <w:t>nieuwe tlv</w:t>
      </w:r>
      <w:r>
        <w:t>.</w:t>
      </w:r>
      <w:r w:rsidRPr="00D00342">
        <w:t xml:space="preserve"> </w:t>
      </w:r>
      <w:r>
        <w:t>Dit betekent dat bij een overgang van een leerling van de ene (v)so-school naar de andere (v)so-school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71743180" w:rsidR="004B4966" w:rsidRDefault="004B4966" w:rsidP="004B4966">
      <w:r>
        <w:t xml:space="preserve">Wanneer  een leerling uitgeschreven wordt in diezelfde periode zonder dat de leerling bij een andere (v)so-school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526192">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vso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185F1F1A" w:rsidR="004B4966" w:rsidRDefault="004B4966" w:rsidP="004B4966">
      <w:r>
        <w:t>Elk samenwerkingsverband moet de overdrachtsverplichting</w:t>
      </w:r>
      <w:r w:rsidRPr="00D00342">
        <w:t xml:space="preserve"> </w:t>
      </w:r>
      <w:r>
        <w:t>per (v)so-school berekenen op basis van de verandering in het aantal tlv</w:t>
      </w:r>
      <w:r w:rsidR="0099429F">
        <w:t>’</w:t>
      </w:r>
      <w:r>
        <w:t xml:space="preserve">s </w:t>
      </w:r>
      <w:r w:rsidR="0099429F">
        <w:t xml:space="preserve">van alle categorieën </w:t>
      </w:r>
      <w:r>
        <w:t>(nieuwe tlv’s minus uitges</w:t>
      </w:r>
      <w:r w:rsidR="000C157D">
        <w:t>chreven</w:t>
      </w:r>
      <w:r>
        <w:t xml:space="preserve"> tlv’s)</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(v)so school met meerdere vestigingen in één samenwerkingsverband moet de telling van die vestigingen bij elkaar voegen. </w:t>
      </w:r>
    </w:p>
    <w:p w14:paraId="7BBF6E2A" w14:textId="77777777" w:rsidR="004B4966" w:rsidRPr="00C01399" w:rsidRDefault="004B4966" w:rsidP="004B4966">
      <w:pPr>
        <w:spacing w:after="0"/>
        <w:rPr>
          <w:i/>
        </w:rPr>
      </w:pPr>
      <w:r w:rsidRPr="00C01399">
        <w:rPr>
          <w:i/>
        </w:rPr>
        <w:t>O</w:t>
      </w:r>
      <w:r>
        <w:rPr>
          <w:i/>
        </w:rPr>
        <w:t>vergang</w:t>
      </w:r>
      <w:r w:rsidRPr="00C01399">
        <w:rPr>
          <w:i/>
        </w:rPr>
        <w:t xml:space="preserve"> </w:t>
      </w:r>
      <w:r>
        <w:rPr>
          <w:i/>
        </w:rPr>
        <w:t>so</w:t>
      </w:r>
      <w:r w:rsidRPr="00C01399">
        <w:rPr>
          <w:i/>
        </w:rPr>
        <w:t xml:space="preserve"> en </w:t>
      </w:r>
      <w:r>
        <w:rPr>
          <w:i/>
        </w:rPr>
        <w:t>vso</w:t>
      </w:r>
      <w:r w:rsidRPr="00C01399">
        <w:rPr>
          <w:i/>
        </w:rPr>
        <w:t xml:space="preserve"> </w:t>
      </w:r>
    </w:p>
    <w:p w14:paraId="79F24C06" w14:textId="27C09DF7" w:rsidR="004B4966" w:rsidRDefault="004B4966" w:rsidP="004B4966">
      <w:r>
        <w:t xml:space="preserve">Bij het bepalen van de groei moet er rekening mee worden gehouden dat het samenwerkingsverband PO de ondersteuningsbekostiging verstrekt voor het so en het samenwerkingsverband VO de ondersteuningsbekostiging verstrekt voor het vso. Voor overgang </w:t>
      </w:r>
      <w:r w:rsidR="00786EAB">
        <w:t xml:space="preserve">van het so </w:t>
      </w:r>
      <w:r>
        <w:t xml:space="preserve">naar het vso is een nieuwe toelaatbaarheidsverklaring nodig van het samenwerkingsverband VO. Een leerling van het so die uitgeschreven wordt uit het so en ingeschreven wordt bij het vso, betekent dus de vermindering van één leerling bij het so en de toename </w:t>
      </w:r>
      <w:r w:rsidR="00B80815">
        <w:t>van</w:t>
      </w:r>
      <w:r>
        <w:t xml:space="preserve"> één leerling in het vso. Dit geldt ook als de overgang van het so naar het vso binnen dezelfde school plaatsvindt.</w:t>
      </w:r>
    </w:p>
    <w:p w14:paraId="5F5B6B4D" w14:textId="77777777" w:rsidR="004B4966" w:rsidRPr="00C01399" w:rsidRDefault="004B4966" w:rsidP="004B4966">
      <w:pPr>
        <w:spacing w:after="0"/>
        <w:rPr>
          <w:i/>
        </w:rPr>
      </w:pPr>
      <w:r w:rsidRPr="00C01399">
        <w:rPr>
          <w:i/>
        </w:rPr>
        <w:t>Nadere onderscheidingen</w:t>
      </w:r>
    </w:p>
    <w:p w14:paraId="5130632E" w14:textId="2378D21E" w:rsidR="004B4966" w:rsidRDefault="004B4966" w:rsidP="004B4966">
      <w:r>
        <w:t xml:space="preserve">Behalve het onderscheid so en vso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In het so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487F6B6E" w:rsidR="004B4966" w:rsidRDefault="004B4966" w:rsidP="004B4966">
      <w:r>
        <w:t xml:space="preserve">Bij de berekening van </w:t>
      </w:r>
      <w:r w:rsidR="00B80815">
        <w:t xml:space="preserve">het bedrag van </w:t>
      </w:r>
      <w:r>
        <w:t xml:space="preserve">de overdrachtsverplichting van het samenwerkingsverband aan de (v)so school kan blijken dat er sprake is van een </w:t>
      </w:r>
      <w:r w:rsidR="00B80815">
        <w:t>negatieve uitkomst</w:t>
      </w:r>
      <w:r>
        <w:t>. In dat geval vindt geen 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17F2CB81"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AA7F4C">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vso-</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r w:rsidR="002B5337">
        <w:rPr>
          <w:rFonts w:ascii="Calibri" w:eastAsia="Times New Roman" w:hAnsi="Calibri" w:cs="Calibri"/>
          <w:lang w:eastAsia="nl-NL"/>
        </w:rPr>
        <w:t>tlv</w:t>
      </w:r>
      <w:r w:rsidR="008A108F">
        <w:rPr>
          <w:rFonts w:ascii="Calibri" w:eastAsia="Times New Roman" w:hAnsi="Calibri" w:cs="Calibri"/>
          <w:lang w:eastAsia="nl-NL"/>
        </w:rPr>
        <w:t xml:space="preserve">’s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76D1A16B"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omvang van de </w:t>
      </w:r>
      <w:r w:rsidR="007A4B6F" w:rsidRPr="007A4B6F">
        <w:rPr>
          <w:rFonts w:ascii="Calibri" w:eastAsia="Times New Roman" w:hAnsi="Calibri" w:cs="Calibri"/>
          <w:lang w:eastAsia="nl-NL"/>
        </w:rPr>
        <w:t xml:space="preserve">overdrachtsverplichting is die aan de </w:t>
      </w:r>
      <w:r>
        <w:rPr>
          <w:rFonts w:ascii="Calibri" w:eastAsia="Times New Roman" w:hAnsi="Calibri" w:cs="Calibri"/>
          <w:lang w:eastAsia="nl-NL"/>
        </w:rPr>
        <w:t>so-</w:t>
      </w:r>
      <w:r w:rsidR="00B90344">
        <w:rPr>
          <w:rFonts w:ascii="Calibri" w:eastAsia="Times New Roman" w:hAnsi="Calibri" w:cs="Calibri"/>
          <w:lang w:eastAsia="nl-NL"/>
        </w:rPr>
        <w:t xml:space="preserve"> </w:t>
      </w:r>
      <w:r w:rsidR="00526192">
        <w:rPr>
          <w:rFonts w:ascii="Calibri" w:eastAsia="Times New Roman" w:hAnsi="Calibri" w:cs="Calibri"/>
          <w:lang w:eastAsia="nl-NL"/>
        </w:rPr>
        <w:t>resp. vso-</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6E2C35C0"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lastRenderedPageBreak/>
        <w:t xml:space="preserve">De totaaltelling van de groei over alle categorieën </w:t>
      </w:r>
      <w:r w:rsidR="00BD6A4E">
        <w:rPr>
          <w:rFonts w:ascii="Calibri" w:eastAsia="Times New Roman" w:hAnsi="Calibri" w:cs="Calibri"/>
          <w:lang w:eastAsia="nl-NL"/>
        </w:rPr>
        <w:t xml:space="preserve">voor het so resp. het vso </w:t>
      </w:r>
      <w:r>
        <w:rPr>
          <w:rFonts w:ascii="Calibri" w:eastAsia="Times New Roman" w:hAnsi="Calibri" w:cs="Calibri"/>
          <w:lang w:eastAsia="nl-NL"/>
        </w:rPr>
        <w:t>moet groter zijn dan 0. Zo niet dan is de overdrachtsverplichting € 0,00.</w:t>
      </w:r>
    </w:p>
    <w:p w14:paraId="748F4034" w14:textId="486C44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 xml:space="preserve">oor elke leerling die tot de groei gerekend moet worden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369EF2BE" w14:textId="6FE02D2C"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AA7F4C">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7A4B6F" w:rsidRPr="00B2258D">
        <w:rPr>
          <w:rFonts w:ascii="Calibri" w:eastAsia="Times New Roman" w:hAnsi="Calibri" w:cs="Calibri"/>
          <w:lang w:eastAsia="nl-NL"/>
        </w:rPr>
        <w:t xml:space="preserve">. Daarbij geldt dat </w:t>
      </w:r>
      <w:r w:rsidR="007068F4" w:rsidRPr="00B2258D">
        <w:rPr>
          <w:rFonts w:ascii="Calibri" w:eastAsia="Times New Roman" w:hAnsi="Calibri" w:cs="Calibri"/>
          <w:lang w:eastAsia="nl-NL"/>
        </w:rPr>
        <w:t xml:space="preserve">er wordt gekeken naar </w:t>
      </w:r>
      <w:r w:rsidR="007A4B6F" w:rsidRPr="00B2258D">
        <w:rPr>
          <w:rFonts w:ascii="Calibri" w:eastAsia="Times New Roman" w:hAnsi="Calibri" w:cs="Calibri"/>
          <w:lang w:eastAsia="nl-NL"/>
        </w:rPr>
        <w:t xml:space="preserve">de leeftijd van een leerling op </w:t>
      </w:r>
      <w:r w:rsidR="00582A3B" w:rsidRPr="00B2258D">
        <w:rPr>
          <w:rFonts w:ascii="Calibri" w:eastAsia="Times New Roman" w:hAnsi="Calibri" w:cs="Calibri"/>
          <w:lang w:eastAsia="nl-NL"/>
        </w:rPr>
        <w:t xml:space="preserve">de teldatum </w:t>
      </w:r>
      <w:r w:rsidR="007A4B6F" w:rsidRPr="00B2258D">
        <w:rPr>
          <w:rFonts w:ascii="Calibri" w:eastAsia="Times New Roman" w:hAnsi="Calibri" w:cs="Calibri"/>
          <w:lang w:eastAsia="nl-NL"/>
        </w:rPr>
        <w:t>1 okt</w:t>
      </w:r>
      <w:r w:rsidR="0001590C" w:rsidRPr="00B2258D">
        <w:rPr>
          <w:rFonts w:ascii="Calibri" w:eastAsia="Times New Roman" w:hAnsi="Calibri" w:cs="Calibri"/>
          <w:lang w:eastAsia="nl-NL"/>
        </w:rPr>
        <w:t>ober</w:t>
      </w:r>
      <w:r w:rsidR="007A4B6F" w:rsidRPr="00B2258D">
        <w:rPr>
          <w:rFonts w:ascii="Calibri" w:eastAsia="Times New Roman" w:hAnsi="Calibri" w:cs="Calibri"/>
          <w:lang w:eastAsia="nl-NL"/>
        </w:rPr>
        <w:t xml:space="preserve"> daaraan voorafgaand. </w:t>
      </w:r>
    </w:p>
    <w:p w14:paraId="0AD33393" w14:textId="5F40C4DD"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7B3AB5C7" w:rsidR="0067221D" w:rsidRDefault="0067221D" w:rsidP="009A0012">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t>In – en uitstroom van en naar andere (v)so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79BE336E" w:rsidR="0067221D" w:rsidRPr="009A0012" w:rsidRDefault="0067221D" w:rsidP="009A0012">
      <w:pPr>
        <w:rPr>
          <w:rFonts w:ascii="Calibri" w:eastAsia="Times New Roman" w:hAnsi="Calibri" w:cs="Calibri"/>
          <w:bCs/>
          <w:sz w:val="24"/>
          <w:szCs w:val="24"/>
          <w:lang w:eastAsia="nl-NL"/>
        </w:rPr>
      </w:pPr>
      <w:r>
        <w:rPr>
          <w:rFonts w:ascii="Calibri" w:eastAsia="Times New Roman" w:hAnsi="Calibri" w:cs="Calibri"/>
          <w:bCs/>
          <w:sz w:val="24"/>
          <w:szCs w:val="24"/>
          <w:lang w:eastAsia="nl-NL"/>
        </w:rPr>
        <w:t xml:space="preserve">De overgang van een leerling van de ene so-school naar de andere so-school </w:t>
      </w:r>
      <w:r w:rsidR="000C157D">
        <w:rPr>
          <w:rFonts w:ascii="Calibri" w:eastAsia="Times New Roman" w:hAnsi="Calibri" w:cs="Calibri"/>
          <w:bCs/>
          <w:sz w:val="24"/>
          <w:szCs w:val="24"/>
          <w:lang w:eastAsia="nl-NL"/>
        </w:rPr>
        <w:t xml:space="preserve">in de periode na 1 oktober </w:t>
      </w:r>
      <w:r>
        <w:rPr>
          <w:rFonts w:ascii="Calibri" w:eastAsia="Times New Roman" w:hAnsi="Calibri" w:cs="Calibri"/>
          <w:bCs/>
          <w:sz w:val="24"/>
          <w:szCs w:val="24"/>
          <w:lang w:eastAsia="nl-NL"/>
        </w:rPr>
        <w:t>heeft voor de overdrachtsverplichting van het samenwerkingsverband geen betekenis. Hetzelfde geldt voor de overgang van een leerling van de ene vso-school naar de andere vso-school</w:t>
      </w:r>
      <w:r w:rsidR="002821BC">
        <w:rPr>
          <w:rFonts w:ascii="Calibri" w:eastAsia="Times New Roman" w:hAnsi="Calibri" w:cs="Calibri"/>
          <w:bCs/>
          <w:sz w:val="24"/>
          <w:szCs w:val="24"/>
          <w:lang w:eastAsia="nl-NL"/>
        </w:rPr>
        <w:t xml:space="preserve">. Voor de betreffende so- resp. vso-scholen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Pr>
          <w:rFonts w:ascii="Calibri" w:eastAsia="Times New Roman" w:hAnsi="Calibri" w:cs="Calibri"/>
          <w:bCs/>
          <w:sz w:val="24"/>
          <w:szCs w:val="24"/>
          <w:lang w:eastAsia="nl-NL"/>
        </w:rPr>
        <w:t xml:space="preserve">op basis van 1 oktober T-1 </w:t>
      </w:r>
      <w:r w:rsidR="002821BC">
        <w:rPr>
          <w:rFonts w:ascii="Calibri" w:eastAsia="Times New Roman" w:hAnsi="Calibri" w:cs="Calibri"/>
          <w:bCs/>
          <w:sz w:val="24"/>
          <w:szCs w:val="24"/>
          <w:lang w:eastAsia="nl-NL"/>
        </w:rPr>
        <w:t>en er d</w:t>
      </w:r>
      <w:r w:rsidR="006E67CD">
        <w:rPr>
          <w:rFonts w:ascii="Calibri" w:eastAsia="Times New Roman" w:hAnsi="Calibri" w:cs="Calibri"/>
          <w:bCs/>
          <w:sz w:val="24"/>
          <w:szCs w:val="24"/>
          <w:lang w:eastAsia="nl-NL"/>
        </w:rPr>
        <w:t>aarom</w:t>
      </w:r>
      <w:r w:rsidR="002821BC">
        <w:rPr>
          <w:rFonts w:ascii="Calibri" w:eastAsia="Times New Roman" w:hAnsi="Calibri" w:cs="Calibri"/>
          <w:bCs/>
          <w:sz w:val="24"/>
          <w:szCs w:val="24"/>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Pr>
          <w:rFonts w:ascii="Calibri" w:eastAsia="Times New Roman" w:hAnsi="Calibri" w:cs="Calibri"/>
          <w:bCs/>
          <w:sz w:val="24"/>
          <w:szCs w:val="24"/>
          <w:lang w:eastAsia="nl-NL"/>
        </w:rPr>
        <w:t>komt</w:t>
      </w:r>
      <w:r w:rsidR="006E67CD">
        <w:rPr>
          <w:rFonts w:ascii="Calibri" w:eastAsia="Times New Roman" w:hAnsi="Calibri" w:cs="Calibri"/>
          <w:bCs/>
          <w:sz w:val="24"/>
          <w:szCs w:val="24"/>
          <w:lang w:eastAsia="nl-NL"/>
        </w:rPr>
        <w:t xml:space="preserve"> waar de kosten worden gemaakt</w:t>
      </w:r>
      <w:r w:rsidR="00BB14A2">
        <w:rPr>
          <w:rStyle w:val="Voetnootmarkering"/>
          <w:rFonts w:ascii="Calibri" w:eastAsia="Times New Roman" w:hAnsi="Calibri" w:cs="Calibri"/>
          <w:bCs/>
          <w:sz w:val="24"/>
          <w:szCs w:val="24"/>
          <w:lang w:eastAsia="nl-NL"/>
        </w:rPr>
        <w:footnoteReference w:id="6"/>
      </w:r>
      <w:r w:rsidR="002821BC">
        <w:rPr>
          <w:rFonts w:ascii="Calibri" w:eastAsia="Times New Roman" w:hAnsi="Calibri" w:cs="Calibri"/>
          <w:bCs/>
          <w:sz w:val="24"/>
          <w:szCs w:val="24"/>
          <w:lang w:eastAsia="nl-NL"/>
        </w:rPr>
        <w:t>. Dat kan gecorrigeerd worden door de beide scholen onderling</w:t>
      </w:r>
      <w:r w:rsidR="006E67CD">
        <w:rPr>
          <w:rFonts w:ascii="Calibri" w:eastAsia="Times New Roman" w:hAnsi="Calibri" w:cs="Calibri"/>
          <w:bCs/>
          <w:sz w:val="24"/>
          <w:szCs w:val="24"/>
          <w:lang w:eastAsia="nl-NL"/>
        </w:rPr>
        <w:t>,</w:t>
      </w:r>
      <w:r w:rsidR="002821BC">
        <w:rPr>
          <w:rFonts w:ascii="Calibri" w:eastAsia="Times New Roman" w:hAnsi="Calibri" w:cs="Calibri"/>
          <w:bCs/>
          <w:sz w:val="24"/>
          <w:szCs w:val="24"/>
          <w:lang w:eastAsia="nl-NL"/>
        </w:rPr>
        <w:t xml:space="preserve"> door de bekostiging voor die leerling van de ene school over te dragen aan de andere school. Het enige wat nodig is, is dat zo’n afspraak wordt gemaakt. Verplicht is het niet maar er is veel voor te zeggen om dergelijke afspraken tot stand te brengen </w:t>
      </w:r>
      <w:r w:rsidR="006E67CD">
        <w:rPr>
          <w:rFonts w:ascii="Calibri" w:eastAsia="Times New Roman" w:hAnsi="Calibri" w:cs="Calibri"/>
          <w:bCs/>
          <w:sz w:val="24"/>
          <w:szCs w:val="24"/>
          <w:lang w:eastAsia="nl-NL"/>
        </w:rPr>
        <w:t>waardoor d</w:t>
      </w:r>
      <w:r w:rsidR="002821BC">
        <w:rPr>
          <w:rFonts w:ascii="Calibri" w:eastAsia="Times New Roman" w:hAnsi="Calibri" w:cs="Calibri"/>
          <w:bCs/>
          <w:sz w:val="24"/>
          <w:szCs w:val="24"/>
          <w:lang w:eastAsia="nl-NL"/>
        </w:rPr>
        <w:t xml:space="preserve">e bekostiging en de kosten bijeen worden gebracht. </w:t>
      </w:r>
    </w:p>
    <w:p w14:paraId="010A3AC7" w14:textId="77777777" w:rsidR="000F385F" w:rsidRPr="007A4B6F" w:rsidRDefault="000F385F" w:rsidP="009A0012">
      <w:pPr>
        <w:rPr>
          <w:rFonts w:ascii="Calibri" w:eastAsia="Times New Roman" w:hAnsi="Calibri" w:cs="Calibri"/>
          <w:lang w:eastAsia="nl-NL"/>
        </w:rPr>
      </w:pPr>
      <w:r>
        <w:rPr>
          <w:rFonts w:ascii="Calibri" w:eastAsia="Times New Roman" w:hAnsi="Calibri" w:cs="Calibri"/>
          <w:b/>
          <w:bCs/>
          <w:sz w:val="24"/>
          <w:szCs w:val="24"/>
          <w:lang w:eastAsia="nl-NL"/>
        </w:rPr>
        <w:t>Instrumenten Groeiregeling SWV</w:t>
      </w:r>
    </w:p>
    <w:p w14:paraId="16459C3A" w14:textId="35C5703B" w:rsidR="0086321F" w:rsidRDefault="006E67CD" w:rsidP="0086321F">
      <w:r>
        <w:t>D</w:t>
      </w:r>
      <w:r w:rsidR="0086321F">
        <w:t xml:space="preserve">e berekening van de omvang van de overdrachtsverplichting is complex onder andere vanwege de verschillende bedragen per bekostigingscategorie en leeftijdscategorie. Daarom stellen de PO-Raad en de VO-Raad instrumenten beschikbaar voor de berekening van de overdrachtsverplichting voor de groei in het (v)so. </w:t>
      </w:r>
    </w:p>
    <w:p w14:paraId="007D985F" w14:textId="1D337F0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 PO-Raad en de VO-Raad hebben instrumenten laten ontwikkelen</w:t>
      </w:r>
      <w:r w:rsidR="00B90344">
        <w:rPr>
          <w:rFonts w:ascii="Calibri" w:eastAsia="Times New Roman" w:hAnsi="Calibri" w:cs="Calibri"/>
          <w:lang w:eastAsia="nl-NL"/>
        </w:rPr>
        <w:t>, de kijkdozen,</w:t>
      </w:r>
      <w:r>
        <w:rPr>
          <w:rFonts w:ascii="Calibri" w:eastAsia="Times New Roman" w:hAnsi="Calibri" w:cs="Calibri"/>
          <w:lang w:eastAsia="nl-NL"/>
        </w:rPr>
        <w:t xml:space="preserve"> voor de berekening van de groei. Dat betreft:</w:t>
      </w:r>
    </w:p>
    <w:p w14:paraId="6D4B3134" w14:textId="1DDE1570"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lastRenderedPageBreak/>
        <w:t xml:space="preserve">een instrument voor het SWV PO voor de berekening van de bedragen die overgedragen moeten worden aan elke afzonderlijke school voor </w:t>
      </w:r>
      <w:r w:rsidR="00AA7F4C">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68CBA90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SWV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AA7F4C">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0F8CD322"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AA7F4C">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AA7F4C">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777777"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p>
    <w:p w14:paraId="30256925" w14:textId="7BDD45A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 xml:space="preserve">PO-Raad: onder </w:t>
      </w:r>
      <w:hyperlink r:id="rId8" w:history="1">
        <w:r w:rsidR="00CB7782" w:rsidRPr="00CB7782">
          <w:rPr>
            <w:rStyle w:val="Hyperlink"/>
            <w:rFonts w:ascii="Calibri" w:eastAsia="Times New Roman" w:hAnsi="Calibri" w:cs="Calibri"/>
            <w:lang w:eastAsia="nl-NL"/>
          </w:rPr>
          <w:t>Toolboxen | PO-R</w:t>
        </w:r>
        <w:r w:rsidR="00CB7782" w:rsidRPr="00CB7782">
          <w:rPr>
            <w:rStyle w:val="Hyperlink"/>
            <w:rFonts w:ascii="Calibri" w:eastAsia="Times New Roman" w:hAnsi="Calibri" w:cs="Calibri"/>
            <w:lang w:eastAsia="nl-NL"/>
          </w:rPr>
          <w:t>a</w:t>
        </w:r>
        <w:r w:rsidR="00CB7782" w:rsidRPr="00CB7782">
          <w:rPr>
            <w:rStyle w:val="Hyperlink"/>
            <w:rFonts w:ascii="Calibri" w:eastAsia="Times New Roman" w:hAnsi="Calibri" w:cs="Calibri"/>
            <w:lang w:eastAsia="nl-NL"/>
          </w:rPr>
          <w:t>ad Passend onderwijs</w:t>
        </w:r>
      </w:hyperlink>
    </w:p>
    <w:p w14:paraId="263F729B" w14:textId="77777777" w:rsidR="000F385F" w:rsidRDefault="000F385F" w:rsidP="000F385F">
      <w:pPr>
        <w:rPr>
          <w:rFonts w:ascii="Calibri" w:eastAsia="Times New Roman" w:hAnsi="Calibri" w:cs="Calibri"/>
          <w:lang w:eastAsia="nl-NL"/>
        </w:rPr>
      </w:pPr>
      <w:r>
        <w:rPr>
          <w:rFonts w:ascii="Calibri" w:eastAsia="Times New Roman" w:hAnsi="Calibri" w:cs="Calibri"/>
          <w:lang w:eastAsia="nl-NL"/>
        </w:rPr>
        <w:t xml:space="preserve">VO-Raad: onder </w:t>
      </w:r>
      <w:hyperlink r:id="rId9" w:history="1">
        <w:r w:rsidRPr="00DA03F7">
          <w:rPr>
            <w:rStyle w:val="Hyperlink"/>
            <w:rFonts w:ascii="Calibri" w:eastAsia="Times New Roman" w:hAnsi="Calibri" w:cs="Calibri"/>
            <w:lang w:eastAsia="nl-NL"/>
          </w:rPr>
          <w:t>Steunp</w:t>
        </w:r>
        <w:r w:rsidRPr="00DA03F7">
          <w:rPr>
            <w:rStyle w:val="Hyperlink"/>
            <w:rFonts w:ascii="Calibri" w:eastAsia="Times New Roman" w:hAnsi="Calibri" w:cs="Calibri"/>
            <w:lang w:eastAsia="nl-NL"/>
          </w:rPr>
          <w:t>u</w:t>
        </w:r>
        <w:r w:rsidRPr="00DA03F7">
          <w:rPr>
            <w:rStyle w:val="Hyperlink"/>
            <w:rFonts w:ascii="Calibri" w:eastAsia="Times New Roman" w:hAnsi="Calibri" w:cs="Calibri"/>
            <w:lang w:eastAsia="nl-NL"/>
          </w:rPr>
          <w:t>ntpassendonderwijs-vo.nl/thema/financiën</w:t>
        </w:r>
      </w:hyperlink>
      <w:r>
        <w:rPr>
          <w:rFonts w:ascii="Calibri" w:eastAsia="Times New Roman" w:hAnsi="Calibri" w:cs="Calibri"/>
          <w:lang w:eastAsia="nl-NL"/>
        </w:rPr>
        <w:t xml:space="preserve"> </w:t>
      </w:r>
    </w:p>
    <w:p w14:paraId="6B1C66B1" w14:textId="5B493BEB"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SWV PO, SWV VO en </w:t>
      </w:r>
      <w:r w:rsidR="00526192">
        <w:rPr>
          <w:rFonts w:ascii="Calibri" w:eastAsia="Times New Roman" w:hAnsi="Calibri" w:cs="Calibri"/>
          <w:lang w:eastAsia="nl-NL"/>
        </w:rPr>
        <w:t xml:space="preserve">die van het </w:t>
      </w:r>
      <w:r w:rsidR="00AA7F4C">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komt er een bijgestelde versie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623536D9"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AA7F4C">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r w:rsidR="002B5337">
        <w:rPr>
          <w:rFonts w:ascii="Calibri" w:eastAsia="Times New Roman" w:hAnsi="Calibri" w:cs="Calibri"/>
          <w:lang w:eastAsia="nl-NL"/>
        </w:rPr>
        <w:t>tlv</w:t>
      </w:r>
      <w:r>
        <w:rPr>
          <w:rFonts w:ascii="Calibri" w:eastAsia="Times New Roman" w:hAnsi="Calibri" w:cs="Calibri"/>
          <w:lang w:eastAsia="nl-NL"/>
        </w:rPr>
        <w:t xml:space="preserve">’s ingeschreven worden en welke leerlingen uitgeschreven worden uit de cluster 3 en 4 scholen van het </w:t>
      </w:r>
      <w:r w:rsidR="00AA7F4C">
        <w:rPr>
          <w:rFonts w:ascii="Calibri" w:eastAsia="Times New Roman" w:hAnsi="Calibri" w:cs="Calibri"/>
          <w:lang w:eastAsia="nl-NL"/>
        </w:rPr>
        <w:t>so</w:t>
      </w:r>
      <w:r>
        <w:rPr>
          <w:rFonts w:ascii="Calibri" w:eastAsia="Times New Roman" w:hAnsi="Calibri" w:cs="Calibri"/>
          <w:lang w:eastAsia="nl-NL"/>
        </w:rPr>
        <w:t xml:space="preserve"> resp. het </w:t>
      </w:r>
      <w:r w:rsidR="00AA7F4C">
        <w:rPr>
          <w:rFonts w:ascii="Calibri" w:eastAsia="Times New Roman" w:hAnsi="Calibri" w:cs="Calibri"/>
          <w:lang w:eastAsia="nl-NL"/>
        </w:rPr>
        <w:t>vso</w:t>
      </w:r>
      <w:r>
        <w:rPr>
          <w:rFonts w:ascii="Calibri" w:eastAsia="Times New Roman" w:hAnsi="Calibri" w:cs="Calibri"/>
          <w:lang w:eastAsia="nl-NL"/>
        </w:rPr>
        <w:t xml:space="preserve">. Deze gegevens omtrent de nieuwe </w:t>
      </w:r>
      <w:r w:rsidR="002B5337">
        <w:rPr>
          <w:rFonts w:ascii="Calibri" w:eastAsia="Times New Roman" w:hAnsi="Calibri" w:cs="Calibri"/>
          <w:lang w:eastAsia="nl-NL"/>
        </w:rPr>
        <w:t>tlv</w:t>
      </w:r>
      <w:r>
        <w:rPr>
          <w:rFonts w:ascii="Calibri" w:eastAsia="Times New Roman" w:hAnsi="Calibri" w:cs="Calibri"/>
          <w:lang w:eastAsia="nl-NL"/>
        </w:rPr>
        <w:t xml:space="preserve">’s en de uitschrijvingen worden </w:t>
      </w:r>
      <w:r w:rsidR="00DB7280">
        <w:rPr>
          <w:rFonts w:ascii="Calibri" w:eastAsia="Times New Roman" w:hAnsi="Calibri" w:cs="Calibri"/>
          <w:lang w:eastAsia="nl-NL"/>
        </w:rPr>
        <w:t xml:space="preserve">aan de samenwerkingsverbanden en </w:t>
      </w:r>
      <w:r w:rsidR="00AA7F4C">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 xml:space="preserve">3 van DUO.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beschikbaar </w:t>
      </w:r>
      <w:r w:rsidR="00B90344">
        <w:rPr>
          <w:rFonts w:ascii="Calibri" w:eastAsia="Times New Roman" w:hAnsi="Calibri" w:cs="Calibri"/>
          <w:lang w:eastAsia="nl-NL"/>
        </w:rPr>
        <w:t>komt kort na</w:t>
      </w:r>
      <w:r w:rsidR="001A1B90">
        <w:rPr>
          <w:rFonts w:ascii="Calibri" w:eastAsia="Times New Roman" w:hAnsi="Calibri" w:cs="Calibri"/>
          <w:lang w:eastAsia="nl-NL"/>
        </w:rPr>
        <w:t xml:space="preserve"> 1 april daaropvolgend.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SWV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SWV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519543A9"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r w:rsidR="002B5337">
        <w:rPr>
          <w:rFonts w:ascii="Calibri" w:eastAsia="Times New Roman" w:hAnsi="Calibri" w:cs="Calibri"/>
          <w:lang w:eastAsia="nl-NL"/>
        </w:rPr>
        <w:t>tlv</w:t>
      </w:r>
      <w:r w:rsidR="000945EF">
        <w:rPr>
          <w:rFonts w:ascii="Calibri" w:eastAsia="Times New Roman" w:hAnsi="Calibri" w:cs="Calibri"/>
          <w:lang w:eastAsia="nl-NL"/>
        </w:rPr>
        <w:t xml:space="preserve">’s en de uitschrijvingen uit de cluster 3 en 4 scholen van het </w:t>
      </w:r>
      <w:r w:rsidR="00AA7F4C">
        <w:rPr>
          <w:rFonts w:ascii="Calibri" w:eastAsia="Times New Roman" w:hAnsi="Calibri" w:cs="Calibri"/>
          <w:lang w:eastAsia="nl-NL"/>
        </w:rPr>
        <w:t>so</w:t>
      </w:r>
      <w:r w:rsidR="000945EF">
        <w:rPr>
          <w:rFonts w:ascii="Calibri" w:eastAsia="Times New Roman" w:hAnsi="Calibri" w:cs="Calibri"/>
          <w:lang w:eastAsia="nl-NL"/>
        </w:rPr>
        <w:t xml:space="preserve"> resp. het </w:t>
      </w:r>
      <w:r w:rsidR="00AA7F4C">
        <w:rPr>
          <w:rFonts w:ascii="Calibri" w:eastAsia="Times New Roman" w:hAnsi="Calibri" w:cs="Calibri"/>
          <w:lang w:eastAsia="nl-NL"/>
        </w:rPr>
        <w:t>vso</w:t>
      </w:r>
      <w:r w:rsidR="000945EF">
        <w:rPr>
          <w:rFonts w:ascii="Calibri" w:eastAsia="Times New Roman" w:hAnsi="Calibri" w:cs="Calibri"/>
          <w:lang w:eastAsia="nl-NL"/>
        </w:rPr>
        <w:t xml:space="preserve">. In bijlage I 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 voor een samenwerkingsverband VO</w:t>
      </w:r>
      <w:r w:rsidR="000256EF">
        <w:rPr>
          <w:rStyle w:val="Voetnootmarkering"/>
          <w:rFonts w:ascii="Calibri" w:eastAsia="Times New Roman" w:hAnsi="Calibri" w:cs="Calibri"/>
          <w:lang w:eastAsia="nl-NL"/>
        </w:rPr>
        <w:footnoteReference w:id="7"/>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2015-16 en het kalenderjaar 2015. Voor de latere jaren geldt een en ander analoog.</w:t>
      </w:r>
    </w:p>
    <w:p w14:paraId="44B7AD1E" w14:textId="084A88E8" w:rsidR="00993A71" w:rsidRDefault="004A086B">
      <w:pPr>
        <w:rPr>
          <w:rFonts w:ascii="Calibri" w:eastAsia="Times New Roman" w:hAnsi="Calibri" w:cs="Calibri"/>
          <w:lang w:eastAsia="nl-NL"/>
        </w:rPr>
      </w:pPr>
      <w:r>
        <w:rPr>
          <w:rFonts w:ascii="Calibri" w:eastAsia="Times New Roman" w:hAnsi="Calibri" w:cs="Calibri"/>
          <w:lang w:eastAsia="nl-NL"/>
        </w:rPr>
        <w:t xml:space="preserve">In bijlage II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AA7F4C">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(v)so-school zicht op de groei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w:t>
      </w:r>
      <w:r>
        <w:rPr>
          <w:rFonts w:ascii="Calibri" w:eastAsia="Times New Roman" w:hAnsi="Calibri" w:cs="Calibri"/>
          <w:lang w:eastAsia="nl-NL"/>
        </w:rPr>
        <w:lastRenderedPageBreak/>
        <w:t xml:space="preserve">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6281FB03" w:rsidR="003033D2" w:rsidRDefault="003033D2" w:rsidP="008E3E8D">
      <w:pPr>
        <w:rPr>
          <w:rFonts w:ascii="Calibri" w:eastAsia="Times New Roman" w:hAnsi="Calibri" w:cs="Calibri"/>
          <w:lang w:eastAsia="nl-NL"/>
        </w:rPr>
      </w:pPr>
      <w:r>
        <w:rPr>
          <w:rFonts w:ascii="Calibri" w:eastAsia="Times New Roman" w:hAnsi="Calibri" w:cs="Calibri"/>
          <w:lang w:eastAsia="nl-NL"/>
        </w:rPr>
        <w:t>De gegevens van het Kijkglas-3  zijn in het instrument Kijkdoos integraal opgenomen, waardoor het SWV resp. de (V)SO-school kan volstaan met het invoeren van het eigen Brinnummer van het SWV resp. de (V)SO-school.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p>
    <w:p w14:paraId="01855FC6" w14:textId="7FC77373" w:rsidR="00D37C59" w:rsidRDefault="002770DF" w:rsidP="00845897">
      <w:pPr>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2460DF">
        <w:rPr>
          <w:rFonts w:ascii="Calibri" w:eastAsia="Times New Roman" w:hAnsi="Calibri" w:cs="Calibri"/>
          <w:lang w:eastAsia="nl-NL"/>
        </w:rPr>
        <w:t xml:space="preserve">SWV PO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n</w:t>
      </w:r>
      <w:r w:rsidR="00EF12B4">
        <w:rPr>
          <w:rFonts w:ascii="Calibri" w:eastAsia="Times New Roman" w:hAnsi="Calibri" w:cs="Calibri"/>
          <w:lang w:eastAsia="nl-NL"/>
        </w:rPr>
        <w:t>r</w:t>
      </w:r>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 xml:space="preserve">in de periode 2 okt t/m 1 febr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SWV PO leidt dit tot de volgende uitkomsten:</w:t>
      </w:r>
      <w:r w:rsidR="00D37C59" w:rsidRPr="00D37C59">
        <w:rPr>
          <w:noProof/>
          <w:lang w:eastAsia="nl-NL"/>
        </w:rPr>
        <w:drawing>
          <wp:inline distT="0" distB="0" distL="0" distR="0" wp14:anchorId="7F40D630" wp14:editId="545DA5AE">
            <wp:extent cx="8314690" cy="4419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6097" cy="4420348"/>
                    </a:xfrm>
                    <a:prstGeom prst="rect">
                      <a:avLst/>
                    </a:prstGeom>
                    <a:noFill/>
                    <a:ln>
                      <a:noFill/>
                    </a:ln>
                  </pic:spPr>
                </pic:pic>
              </a:graphicData>
            </a:graphic>
          </wp:inline>
        </w:drawing>
      </w:r>
    </w:p>
    <w:p w14:paraId="73CABE6B" w14:textId="74FC8535" w:rsidR="007F2B34" w:rsidRDefault="001A1F13" w:rsidP="00C164F8">
      <w:pPr>
        <w:spacing w:after="0"/>
        <w:rPr>
          <w:rFonts w:ascii="Calibri" w:eastAsia="Times New Roman" w:hAnsi="Calibri" w:cs="Calibri"/>
          <w:lang w:eastAsia="nl-NL"/>
        </w:rPr>
      </w:pPr>
      <w:r>
        <w:rPr>
          <w:rFonts w:ascii="Calibri" w:eastAsia="Times New Roman" w:hAnsi="Calibri" w:cs="Calibri"/>
          <w:lang w:eastAsia="nl-NL"/>
        </w:rPr>
        <w:t>NB: Dit betekent dat het SWV PO aan school A personele bekostiging over moet maken voor het schooljaar 2015-2016 van € 24.842,61 en dat is maandelijks het bedrag van € 2.070,22</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augustus 2015. Voor de materiële bekostiging gaat het voor het kalenderjaar 2015 om € 2.138,86 en dat is maandelijks € 178,24</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januari 2015.</w:t>
      </w:r>
      <w:r w:rsidR="007F2B34">
        <w:rPr>
          <w:rFonts w:ascii="Calibri" w:eastAsia="Times New Roman" w:hAnsi="Calibri" w:cs="Calibri"/>
          <w:lang w:eastAsia="nl-NL"/>
        </w:rPr>
        <w:t xml:space="preserve">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09B9933C" w:rsidR="002B3EA1" w:rsidRDefault="00C164F8" w:rsidP="00C164F8">
      <w:pPr>
        <w:spacing w:after="0"/>
        <w:rPr>
          <w:rFonts w:ascii="Calibri" w:eastAsia="Times New Roman" w:hAnsi="Calibri" w:cs="Calibri"/>
          <w:lang w:eastAsia="nl-NL"/>
        </w:rPr>
      </w:pPr>
      <w:r>
        <w:rPr>
          <w:rFonts w:ascii="Calibri" w:eastAsia="Times New Roman" w:hAnsi="Calibri" w:cs="Calibri"/>
          <w:lang w:eastAsia="nl-NL"/>
        </w:rPr>
        <w:t xml:space="preserve"> SWV VO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 xml:space="preserve">nummer VO5502 </w:t>
      </w:r>
      <w:r>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van belang. Ingevoerd in het instrument Groeiregeling SWV VO leidt dit tot de volgende uitkomsten:</w:t>
      </w:r>
    </w:p>
    <w:p w14:paraId="0D524F81" w14:textId="77777777" w:rsidR="009B3522" w:rsidRDefault="009B3522" w:rsidP="00C164F8">
      <w:pPr>
        <w:spacing w:after="0"/>
        <w:rPr>
          <w:rFonts w:ascii="Calibri" w:eastAsia="Times New Roman" w:hAnsi="Calibri" w:cs="Calibri"/>
          <w:lang w:eastAsia="nl-NL"/>
        </w:rPr>
      </w:pPr>
      <w:r w:rsidRPr="009B3522">
        <w:rPr>
          <w:noProof/>
          <w:lang w:eastAsia="nl-NL"/>
        </w:rPr>
        <w:drawing>
          <wp:inline distT="0" distB="0" distL="0" distR="0" wp14:anchorId="648A2299" wp14:editId="225E2638">
            <wp:extent cx="8892540" cy="3883625"/>
            <wp:effectExtent l="0" t="0" r="381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883625"/>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11A78C3C"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NB: Dit betekent dat het SWV VO aan school B personele bekostiging over moet maken voor het schooljaar 2015-2016 van € 27.427,68 en dat is maandelijks het bedrag van € 2.</w:t>
      </w:r>
      <w:r w:rsidR="001838DB">
        <w:rPr>
          <w:rFonts w:ascii="Calibri" w:eastAsia="Times New Roman" w:hAnsi="Calibri" w:cs="Calibri"/>
          <w:lang w:eastAsia="nl-NL"/>
        </w:rPr>
        <w:t>285,64</w:t>
      </w:r>
      <w:r>
        <w:rPr>
          <w:rFonts w:ascii="Calibri" w:eastAsia="Times New Roman" w:hAnsi="Calibri" w:cs="Calibri"/>
          <w:lang w:eastAsia="nl-NL"/>
        </w:rPr>
        <w:t xml:space="preserve"> vanaf 1 augustus 2015. Voor de materiële bekostiging gaat het voor het kalenderjaar 2015 om € 2.</w:t>
      </w:r>
      <w:r w:rsidR="001838DB">
        <w:rPr>
          <w:rFonts w:ascii="Calibri" w:eastAsia="Times New Roman" w:hAnsi="Calibri" w:cs="Calibri"/>
          <w:lang w:eastAsia="nl-NL"/>
        </w:rPr>
        <w:t>965</w:t>
      </w:r>
      <w:r>
        <w:rPr>
          <w:rFonts w:ascii="Calibri" w:eastAsia="Times New Roman" w:hAnsi="Calibri" w:cs="Calibri"/>
          <w:lang w:eastAsia="nl-NL"/>
        </w:rPr>
        <w:t>,</w:t>
      </w:r>
      <w:r w:rsidR="001838DB">
        <w:rPr>
          <w:rFonts w:ascii="Calibri" w:eastAsia="Times New Roman" w:hAnsi="Calibri" w:cs="Calibri"/>
          <w:lang w:eastAsia="nl-NL"/>
        </w:rPr>
        <w:t>98</w:t>
      </w:r>
      <w:r>
        <w:rPr>
          <w:rFonts w:ascii="Calibri" w:eastAsia="Times New Roman" w:hAnsi="Calibri" w:cs="Calibri"/>
          <w:lang w:eastAsia="nl-NL"/>
        </w:rPr>
        <w:t xml:space="preserve"> en dat is maandelijks € </w:t>
      </w:r>
      <w:r w:rsidR="001838DB">
        <w:rPr>
          <w:rFonts w:ascii="Calibri" w:eastAsia="Times New Roman" w:hAnsi="Calibri" w:cs="Calibri"/>
          <w:lang w:eastAsia="nl-NL"/>
        </w:rPr>
        <w:t>247,17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2015.</w:t>
      </w:r>
      <w:r w:rsidR="007F2B34">
        <w:rPr>
          <w:rFonts w:ascii="Calibri" w:eastAsia="Times New Roman" w:hAnsi="Calibri" w:cs="Calibri"/>
          <w:lang w:eastAsia="nl-NL"/>
        </w:rPr>
        <w:t xml:space="preserve"> Enzovoorts voor de andere scholen.</w:t>
      </w:r>
    </w:p>
    <w:p w14:paraId="551CBB0D" w14:textId="77777777" w:rsidR="004B49A9" w:rsidRDefault="004B49A9" w:rsidP="00A405F1">
      <w:pPr>
        <w:spacing w:after="0"/>
        <w:rPr>
          <w:rFonts w:ascii="Calibri" w:eastAsia="Times New Roman" w:hAnsi="Calibri" w:cs="Calibri"/>
          <w:b/>
          <w:bCs/>
          <w:sz w:val="24"/>
          <w:szCs w:val="24"/>
          <w:lang w:eastAsia="nl-NL"/>
        </w:rPr>
      </w:pPr>
    </w:p>
    <w:p w14:paraId="4A40BCC3" w14:textId="77777777" w:rsidR="005E464F" w:rsidRDefault="005E464F">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br w:type="page"/>
      </w: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181EE92"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AA7F4C">
        <w:rPr>
          <w:rFonts w:ascii="Calibri" w:eastAsia="Times New Roman" w:hAnsi="Calibri" w:cs="Calibri"/>
          <w:lang w:eastAsia="nl-NL"/>
        </w:rPr>
        <w:t>(</w:t>
      </w:r>
      <w:r w:rsidR="00B2258D">
        <w:rPr>
          <w:rFonts w:ascii="Calibri" w:eastAsia="Times New Roman" w:hAnsi="Calibri" w:cs="Calibri"/>
          <w:lang w:eastAsia="nl-NL"/>
        </w:rPr>
        <w:t>V</w:t>
      </w:r>
      <w:r w:rsidR="00AA7F4C">
        <w:rPr>
          <w:rFonts w:ascii="Calibri" w:eastAsia="Times New Roman" w:hAnsi="Calibri" w:cs="Calibri"/>
          <w:lang w:eastAsia="nl-NL"/>
        </w:rPr>
        <w:t>)so</w:t>
      </w:r>
      <w:r>
        <w:rPr>
          <w:rFonts w:ascii="Calibri" w:eastAsia="Times New Roman" w:hAnsi="Calibri" w:cs="Calibri"/>
          <w:lang w:eastAsia="nl-NL"/>
        </w:rPr>
        <w:t xml:space="preserve">-school </w:t>
      </w:r>
      <w:r w:rsidR="00344298">
        <w:rPr>
          <w:rFonts w:ascii="Calibri" w:eastAsia="Times New Roman" w:hAnsi="Calibri" w:cs="Calibri"/>
          <w:lang w:eastAsia="nl-NL"/>
        </w:rPr>
        <w:t xml:space="preserve">77KM </w:t>
      </w:r>
      <w:r>
        <w:rPr>
          <w:rFonts w:ascii="Calibri" w:eastAsia="Times New Roman" w:hAnsi="Calibri" w:cs="Calibri"/>
          <w:lang w:eastAsia="nl-NL"/>
        </w:rPr>
        <w:t>krijgt in de periode 2 oktober t/m 1 februari mutaties als weergegeven in bijlage II.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AA7F4C">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686E68A8" w14:textId="77777777" w:rsidR="00D37C59" w:rsidRDefault="00D37C59" w:rsidP="005E464F">
      <w:pPr>
        <w:spacing w:after="0"/>
        <w:rPr>
          <w:rFonts w:ascii="Calibri" w:eastAsia="Times New Roman" w:hAnsi="Calibri" w:cs="Calibri"/>
          <w:lang w:eastAsia="nl-NL"/>
        </w:rPr>
      </w:pPr>
      <w:r w:rsidRPr="00D37C59">
        <w:rPr>
          <w:noProof/>
          <w:lang w:eastAsia="nl-NL"/>
        </w:rPr>
        <w:drawing>
          <wp:inline distT="0" distB="0" distL="0" distR="0" wp14:anchorId="10ECF5A2" wp14:editId="6D97FFAC">
            <wp:extent cx="7172325" cy="509021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8160" cy="5087262"/>
                    </a:xfrm>
                    <a:prstGeom prst="rect">
                      <a:avLst/>
                    </a:prstGeom>
                    <a:noFill/>
                    <a:ln>
                      <a:noFill/>
                    </a:ln>
                  </pic:spPr>
                </pic:pic>
              </a:graphicData>
            </a:graphic>
          </wp:inline>
        </w:drawing>
      </w:r>
    </w:p>
    <w:p w14:paraId="6EB1D529" w14:textId="77777777" w:rsidR="00A405F1" w:rsidRDefault="00A405F1">
      <w:pPr>
        <w:rPr>
          <w:rFonts w:ascii="Calibri" w:eastAsia="Times New Roman" w:hAnsi="Calibri" w:cs="Calibri"/>
          <w:lang w:eastAsia="nl-NL"/>
        </w:rPr>
      </w:pPr>
    </w:p>
    <w:p w14:paraId="374B87D2" w14:textId="4EC3E705"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AA7F4C">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systeem </w:t>
      </w:r>
      <w:r w:rsidRPr="00A405F1">
        <w:rPr>
          <w:rFonts w:ascii="Calibri" w:eastAsia="Times New Roman" w:hAnsi="Calibri" w:cs="Calibri"/>
          <w:b/>
          <w:lang w:eastAsia="nl-NL"/>
        </w:rPr>
        <w:t>passend onderwijs en in- en uitstroom binnen het systeem passend onderwijs</w:t>
      </w:r>
      <w:r w:rsidR="00EF12B4">
        <w:rPr>
          <w:rFonts w:ascii="Calibri" w:eastAsia="Times New Roman" w:hAnsi="Calibri" w:cs="Calibri"/>
          <w:b/>
          <w:lang w:eastAsia="nl-NL"/>
        </w:rPr>
        <w:t>.</w:t>
      </w:r>
    </w:p>
    <w:p w14:paraId="67A65BED" w14:textId="77777777" w:rsidR="00DC7518" w:rsidRDefault="00DC7518">
      <w:pPr>
        <w:rPr>
          <w:rFonts w:ascii="Calibri" w:eastAsia="Times New Roman" w:hAnsi="Calibri" w:cs="Calibri"/>
          <w:b/>
          <w:lang w:eastAsia="nl-NL"/>
        </w:rPr>
      </w:pPr>
      <w:r w:rsidRPr="00DC7518">
        <w:rPr>
          <w:noProof/>
          <w:lang w:eastAsia="nl-NL"/>
        </w:rPr>
        <w:drawing>
          <wp:inline distT="0" distB="0" distL="0" distR="0" wp14:anchorId="7B384FAF" wp14:editId="3A55E37C">
            <wp:extent cx="8906355" cy="467515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06355" cy="4675157"/>
                    </a:xfrm>
                    <a:prstGeom prst="rect">
                      <a:avLst/>
                    </a:prstGeom>
                    <a:noFill/>
                    <a:ln>
                      <a:noFill/>
                    </a:ln>
                  </pic:spPr>
                </pic:pic>
              </a:graphicData>
            </a:graphic>
          </wp:inline>
        </w:drawing>
      </w:r>
    </w:p>
    <w:p w14:paraId="74218EBA" w14:textId="77777777" w:rsidR="006E0660" w:rsidRDefault="006E0660" w:rsidP="006E0660">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Kolom</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t>3</w:t>
      </w:r>
      <w:r>
        <w:rPr>
          <w:rFonts w:ascii="Calibri" w:eastAsia="Times New Roman" w:hAnsi="Calibri" w:cs="Calibri"/>
          <w:b/>
          <w:bCs/>
          <w:color w:val="000000"/>
          <w:lang w:eastAsia="nl-NL"/>
        </w:rPr>
        <w:tab/>
        <w:t>4</w:t>
      </w:r>
      <w:r>
        <w:rPr>
          <w:rFonts w:ascii="Calibri" w:eastAsia="Times New Roman" w:hAnsi="Calibri" w:cs="Calibri"/>
          <w:b/>
          <w:bCs/>
          <w:color w:val="000000"/>
          <w:lang w:eastAsia="nl-NL"/>
        </w:rPr>
        <w:tab/>
        <w:t>5</w:t>
      </w:r>
      <w:r>
        <w:rPr>
          <w:rFonts w:ascii="Calibri" w:eastAsia="Times New Roman" w:hAnsi="Calibri" w:cs="Calibri"/>
          <w:b/>
          <w:bCs/>
          <w:color w:val="000000"/>
          <w:lang w:eastAsia="nl-NL"/>
        </w:rPr>
        <w:tab/>
      </w:r>
      <w:r w:rsidR="005A6952">
        <w:rPr>
          <w:rFonts w:ascii="Calibri" w:eastAsia="Times New Roman" w:hAnsi="Calibri" w:cs="Calibri"/>
          <w:b/>
          <w:bCs/>
          <w:color w:val="000000"/>
          <w:lang w:eastAsia="nl-NL"/>
        </w:rPr>
        <w:t xml:space="preserve">            </w:t>
      </w:r>
      <w:r>
        <w:rPr>
          <w:rFonts w:ascii="Calibri" w:eastAsia="Times New Roman" w:hAnsi="Calibri" w:cs="Calibri"/>
          <w:b/>
          <w:bCs/>
          <w:color w:val="000000"/>
          <w:lang w:eastAsia="nl-NL"/>
        </w:rPr>
        <w:t>7</w:t>
      </w:r>
      <w:r w:rsidR="005A6952">
        <w:rPr>
          <w:rFonts w:ascii="Calibri" w:eastAsia="Times New Roman" w:hAnsi="Calibri" w:cs="Calibri"/>
          <w:b/>
          <w:bCs/>
          <w:color w:val="000000"/>
          <w:lang w:eastAsia="nl-NL"/>
        </w:rPr>
        <w:t xml:space="preserve">            8           </w:t>
      </w:r>
      <w:r>
        <w:rPr>
          <w:rFonts w:ascii="Calibri" w:eastAsia="Times New Roman" w:hAnsi="Calibri" w:cs="Calibri"/>
          <w:b/>
          <w:bCs/>
          <w:color w:val="000000"/>
          <w:lang w:eastAsia="nl-NL"/>
        </w:rPr>
        <w:t>9</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sidR="00840B61">
        <w:rPr>
          <w:rFonts w:ascii="Calibri" w:eastAsia="Times New Roman" w:hAnsi="Calibri" w:cs="Calibri"/>
          <w:b/>
          <w:bCs/>
          <w:color w:val="000000"/>
          <w:lang w:eastAsia="nl-NL"/>
        </w:rPr>
        <w:tab/>
      </w:r>
      <w:r>
        <w:rPr>
          <w:rFonts w:ascii="Calibri" w:eastAsia="Times New Roman" w:hAnsi="Calibri" w:cs="Calibri"/>
          <w:b/>
          <w:bCs/>
          <w:color w:val="000000"/>
          <w:lang w:eastAsia="nl-NL"/>
        </w:rPr>
        <w:tab/>
        <w:t>20</w:t>
      </w:r>
    </w:p>
    <w:p w14:paraId="466D6A89" w14:textId="77777777"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77777777" w:rsidR="00B766B3" w:rsidRPr="00EE005C" w:rsidRDefault="00B766B3" w:rsidP="00344298">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SWV:</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0B6721D2"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0E8927A5"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4ABA0E6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Instroom SWV-BRIN:</w:t>
            </w:r>
          </w:p>
        </w:tc>
        <w:tc>
          <w:tcPr>
            <w:tcW w:w="10105" w:type="dxa"/>
            <w:tcBorders>
              <w:top w:val="nil"/>
              <w:left w:val="nil"/>
              <w:bottom w:val="nil"/>
              <w:right w:val="nil"/>
            </w:tcBorders>
            <w:shd w:val="clear" w:color="auto" w:fill="auto"/>
            <w:noWrap/>
            <w:vAlign w:val="bottom"/>
            <w:hideMark/>
          </w:tcPr>
          <w:p w14:paraId="2A3D85D1" w14:textId="5EC77463"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SWV en per BRINnummer van de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(in deze notitie ook aangeduid als nieuwe tlv’s)</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Uitstroom SWV-BRIN:</w:t>
            </w:r>
          </w:p>
        </w:tc>
        <w:tc>
          <w:tcPr>
            <w:tcW w:w="10105" w:type="dxa"/>
            <w:tcBorders>
              <w:top w:val="nil"/>
              <w:left w:val="nil"/>
              <w:bottom w:val="nil"/>
              <w:right w:val="nil"/>
            </w:tcBorders>
            <w:shd w:val="clear" w:color="auto" w:fill="auto"/>
            <w:noWrap/>
            <w:vAlign w:val="bottom"/>
            <w:hideMark/>
          </w:tcPr>
          <w:p w14:paraId="1A61F08F" w14:textId="24C8D42E"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SWV en per BRINnummer van de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2E12F92F" w14:textId="77777777" w:rsidTr="005F4210">
        <w:trPr>
          <w:trHeight w:val="300"/>
        </w:trPr>
        <w:tc>
          <w:tcPr>
            <w:tcW w:w="3260" w:type="dxa"/>
            <w:tcBorders>
              <w:top w:val="nil"/>
              <w:left w:val="nil"/>
              <w:bottom w:val="nil"/>
              <w:right w:val="nil"/>
            </w:tcBorders>
          </w:tcPr>
          <w:p w14:paraId="569853DD" w14:textId="4780B6DC" w:rsidR="00B766B3" w:rsidRPr="00EE005C" w:rsidRDefault="00B766B3" w:rsidP="00DA7C4E">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I</w:t>
            </w:r>
            <w:r>
              <w:rPr>
                <w:rFonts w:ascii="Calibri" w:eastAsia="Times New Roman" w:hAnsi="Calibri" w:cs="Calibri"/>
                <w:color w:val="0000FF"/>
                <w:lang w:eastAsia="nl-NL"/>
              </w:rPr>
              <w:t>n</w:t>
            </w:r>
            <w:r w:rsidRPr="00EE005C">
              <w:rPr>
                <w:rFonts w:ascii="Calibri" w:eastAsia="Times New Roman" w:hAnsi="Calibri" w:cs="Calibri"/>
                <w:color w:val="0000FF"/>
                <w:lang w:eastAsia="nl-NL"/>
              </w:rPr>
              <w:t xml:space="preserve">-Uitstroom van en naar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 zelfde sector:</w:t>
            </w:r>
          </w:p>
        </w:tc>
        <w:tc>
          <w:tcPr>
            <w:tcW w:w="10105" w:type="dxa"/>
            <w:tcBorders>
              <w:top w:val="nil"/>
              <w:left w:val="nil"/>
              <w:bottom w:val="nil"/>
              <w:right w:val="nil"/>
            </w:tcBorders>
            <w:shd w:val="clear" w:color="auto" w:fill="auto"/>
            <w:noWrap/>
            <w:vAlign w:val="bottom"/>
            <w:hideMark/>
          </w:tcPr>
          <w:p w14:paraId="2CD6233F" w14:textId="3ED9DFA3" w:rsidR="00B766B3" w:rsidRPr="00EE005C" w:rsidRDefault="00B766B3" w:rsidP="00DA7C4E">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vanuit resp. uitstroom naar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dan</w:t>
            </w:r>
            <w:r w:rsidR="0069700F">
              <w:rPr>
                <w:rFonts w:ascii="Calibri" w:eastAsia="Times New Roman" w:hAnsi="Calibri" w:cs="Calibri"/>
                <w:color w:val="000000"/>
                <w:lang w:eastAsia="nl-NL"/>
              </w:rPr>
              <w:t xml:space="preserve"> </w:t>
            </w:r>
            <w:r w:rsidRPr="00EE005C">
              <w:rPr>
                <w:rFonts w:ascii="Calibri" w:eastAsia="Times New Roman" w:hAnsi="Calibri" w:cs="Calibri"/>
                <w:color w:val="000000"/>
                <w:lang w:eastAsia="nl-NL"/>
              </w:rPr>
              <w:t xml:space="preserve">wel Instroom vanuit resp. uitstroom naar andere school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 </w:t>
            </w:r>
          </w:p>
        </w:tc>
      </w:tr>
      <w:tr w:rsidR="00B766B3" w:rsidRPr="00EE005C" w14:paraId="231B5ADE" w14:textId="77777777" w:rsidTr="005F4210">
        <w:trPr>
          <w:trHeight w:val="300"/>
        </w:trPr>
        <w:tc>
          <w:tcPr>
            <w:tcW w:w="3260" w:type="dxa"/>
            <w:tcBorders>
              <w:top w:val="nil"/>
              <w:left w:val="nil"/>
              <w:bottom w:val="nil"/>
              <w:right w:val="nil"/>
            </w:tcBorders>
          </w:tcPr>
          <w:p w14:paraId="28EE5CFD" w14:textId="77777777" w:rsidR="00B766B3" w:rsidRPr="00EE005C" w:rsidRDefault="00B766B3" w:rsidP="00EE005C">
            <w:pPr>
              <w:spacing w:after="0" w:line="240" w:lineRule="auto"/>
              <w:rPr>
                <w:rFonts w:ascii="Calibri" w:eastAsia="Times New Roman" w:hAnsi="Calibri" w:cs="Calibri"/>
                <w:i/>
                <w:iCs/>
                <w:color w:val="000000"/>
                <w:lang w:eastAsia="nl-NL"/>
              </w:rPr>
            </w:pPr>
          </w:p>
        </w:tc>
        <w:tc>
          <w:tcPr>
            <w:tcW w:w="10105" w:type="dxa"/>
            <w:tcBorders>
              <w:top w:val="nil"/>
              <w:left w:val="nil"/>
              <w:bottom w:val="nil"/>
              <w:right w:val="nil"/>
            </w:tcBorders>
            <w:shd w:val="clear" w:color="auto" w:fill="auto"/>
            <w:noWrap/>
            <w:vAlign w:val="bottom"/>
            <w:hideMark/>
          </w:tcPr>
          <w:p w14:paraId="5B721260" w14:textId="34147FEC" w:rsidR="00B766B3" w:rsidRDefault="00B766B3" w:rsidP="00EE005C">
            <w:pPr>
              <w:spacing w:after="0" w:line="240" w:lineRule="auto"/>
              <w:rPr>
                <w:rFonts w:ascii="Calibri" w:eastAsia="Times New Roman" w:hAnsi="Calibri" w:cs="Calibri"/>
                <w:i/>
                <w:iCs/>
                <w:color w:val="000000"/>
                <w:lang w:eastAsia="nl-NL"/>
              </w:rPr>
            </w:pPr>
            <w:r w:rsidRPr="00EE005C">
              <w:rPr>
                <w:rFonts w:ascii="Calibri" w:eastAsia="Times New Roman" w:hAnsi="Calibri" w:cs="Calibri"/>
                <w:i/>
                <w:iCs/>
                <w:color w:val="000000"/>
                <w:lang w:eastAsia="nl-NL"/>
              </w:rPr>
              <w:t xml:space="preserve">Met </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zelfde sector</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 xml:space="preserve"> wordt de sector </w:t>
            </w:r>
            <w:r w:rsidR="00AA7F4C">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of </w:t>
            </w:r>
            <w:r w:rsidR="00AA7F4C">
              <w:rPr>
                <w:rFonts w:ascii="Calibri" w:eastAsia="Times New Roman" w:hAnsi="Calibri" w:cs="Calibri"/>
                <w:i/>
                <w:iCs/>
                <w:color w:val="000000"/>
                <w:lang w:eastAsia="nl-NL"/>
              </w:rPr>
              <w:t>vso</w:t>
            </w:r>
            <w:r w:rsidRPr="00EE005C">
              <w:rPr>
                <w:rFonts w:ascii="Calibri" w:eastAsia="Times New Roman" w:hAnsi="Calibri" w:cs="Calibri"/>
                <w:i/>
                <w:iCs/>
                <w:color w:val="000000"/>
                <w:lang w:eastAsia="nl-NL"/>
              </w:rPr>
              <w:t xml:space="preserve"> bedoeld. Overgang van </w:t>
            </w:r>
            <w:r w:rsidR="00AA7F4C">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naar </w:t>
            </w:r>
            <w:r w:rsidR="00AA7F4C">
              <w:rPr>
                <w:rFonts w:ascii="Calibri" w:eastAsia="Times New Roman" w:hAnsi="Calibri" w:cs="Calibri"/>
                <w:i/>
                <w:iCs/>
                <w:color w:val="000000"/>
                <w:lang w:eastAsia="nl-NL"/>
              </w:rPr>
              <w:t>vso</w:t>
            </w:r>
            <w:r w:rsidRPr="00EE005C">
              <w:rPr>
                <w:rFonts w:ascii="Calibri" w:eastAsia="Times New Roman" w:hAnsi="Calibri" w:cs="Calibri"/>
                <w:i/>
                <w:iCs/>
                <w:color w:val="000000"/>
                <w:lang w:eastAsia="nl-NL"/>
              </w:rPr>
              <w:t xml:space="preserve"> </w:t>
            </w:r>
            <w:r>
              <w:rPr>
                <w:rFonts w:ascii="Calibri" w:eastAsia="Times New Roman" w:hAnsi="Calibri" w:cs="Calibri"/>
                <w:i/>
                <w:iCs/>
                <w:color w:val="000000"/>
                <w:lang w:eastAsia="nl-NL"/>
              </w:rPr>
              <w:t xml:space="preserve">is verandering van sector, </w:t>
            </w:r>
            <w:r w:rsidRPr="00EE005C">
              <w:rPr>
                <w:rFonts w:ascii="Calibri" w:eastAsia="Times New Roman" w:hAnsi="Calibri" w:cs="Calibri"/>
                <w:i/>
                <w:iCs/>
                <w:color w:val="000000"/>
                <w:lang w:eastAsia="nl-NL"/>
              </w:rPr>
              <w:t>betekent immers ook ander SWV.</w:t>
            </w:r>
            <w:r w:rsidR="00073494">
              <w:rPr>
                <w:rFonts w:ascii="Calibri" w:eastAsia="Times New Roman" w:hAnsi="Calibri" w:cs="Calibri"/>
                <w:i/>
                <w:iCs/>
                <w:color w:val="000000"/>
                <w:lang w:eastAsia="nl-NL"/>
              </w:rPr>
              <w:t xml:space="preserve"> </w:t>
            </w:r>
          </w:p>
          <w:p w14:paraId="4237DD1E" w14:textId="77777777" w:rsidR="00073494" w:rsidRDefault="00073494" w:rsidP="00EE005C">
            <w:pPr>
              <w:spacing w:after="0" w:line="240" w:lineRule="auto"/>
              <w:rPr>
                <w:rFonts w:ascii="Calibri" w:eastAsia="Times New Roman" w:hAnsi="Calibri" w:cs="Calibri"/>
                <w:i/>
                <w:iCs/>
                <w:color w:val="000000"/>
                <w:lang w:eastAsia="nl-NL"/>
              </w:rPr>
            </w:pPr>
            <w:r>
              <w:rPr>
                <w:rFonts w:ascii="Calibri" w:eastAsia="Times New Roman" w:hAnsi="Calibri" w:cs="Calibri"/>
                <w:i/>
                <w:iCs/>
                <w:color w:val="000000"/>
                <w:lang w:eastAsia="nl-NL"/>
              </w:rPr>
              <w:t>Deze gegevens zijn opgenomen zodat voor een (v)so-school het verschil tussen het aantal leerlingen op 1 oktober T-1 en 1 februari T volledig verklaard kan worden.</w:t>
            </w:r>
          </w:p>
          <w:p w14:paraId="742AA57B" w14:textId="77777777" w:rsidR="00B766B3" w:rsidRPr="00EE005C" w:rsidRDefault="00B766B3" w:rsidP="00EE005C">
            <w:pPr>
              <w:spacing w:after="0" w:line="240" w:lineRule="auto"/>
              <w:rPr>
                <w:rFonts w:ascii="Calibri" w:eastAsia="Times New Roman" w:hAnsi="Calibri" w:cs="Calibri"/>
                <w:i/>
                <w:iCs/>
                <w:color w:val="000000"/>
                <w:lang w:eastAsia="nl-NL"/>
              </w:rPr>
            </w:pPr>
          </w:p>
        </w:tc>
      </w:tr>
      <w:tr w:rsidR="00B766B3" w:rsidRPr="00EE005C" w14:paraId="470F4E0A" w14:textId="77777777" w:rsidTr="005F4210">
        <w:trPr>
          <w:trHeight w:val="300"/>
        </w:trPr>
        <w:tc>
          <w:tcPr>
            <w:tcW w:w="3260" w:type="dxa"/>
            <w:tcBorders>
              <w:top w:val="nil"/>
              <w:left w:val="nil"/>
              <w:bottom w:val="nil"/>
              <w:right w:val="nil"/>
            </w:tcBorders>
          </w:tcPr>
          <w:p w14:paraId="6B79C1CD" w14:textId="5249554E"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van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390CB66E" w14:textId="0A5165A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AA7F4C">
              <w:rPr>
                <w:rFonts w:ascii="Calibri" w:eastAsia="Times New Roman" w:hAnsi="Calibri" w:cs="Calibri"/>
                <w:color w:val="000000"/>
                <w:lang w:eastAsia="nl-NL"/>
              </w:rPr>
              <w:t>vso</w:t>
            </w:r>
          </w:p>
          <w:p w14:paraId="37BF7599"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E90FB8C" w14:textId="77777777" w:rsidTr="005F4210">
        <w:trPr>
          <w:trHeight w:val="300"/>
        </w:trPr>
        <w:tc>
          <w:tcPr>
            <w:tcW w:w="3260" w:type="dxa"/>
            <w:tcBorders>
              <w:top w:val="nil"/>
              <w:left w:val="nil"/>
              <w:bottom w:val="nil"/>
              <w:right w:val="nil"/>
            </w:tcBorders>
          </w:tcPr>
          <w:p w14:paraId="3131BF35" w14:textId="6FB65C56"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naar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5C812B78" w14:textId="44607C0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naar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AA7F4C">
              <w:rPr>
                <w:rFonts w:ascii="Calibri" w:eastAsia="Times New Roman" w:hAnsi="Calibri" w:cs="Calibri"/>
                <w:color w:val="000000"/>
                <w:lang w:eastAsia="nl-NL"/>
              </w:rPr>
              <w:t>vso</w:t>
            </w:r>
          </w:p>
          <w:p w14:paraId="626D84E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Leeftijd:</w:t>
            </w:r>
          </w:p>
        </w:tc>
        <w:tc>
          <w:tcPr>
            <w:tcW w:w="10105" w:type="dxa"/>
            <w:tcBorders>
              <w:top w:val="nil"/>
              <w:left w:val="nil"/>
              <w:bottom w:val="nil"/>
              <w:right w:val="nil"/>
            </w:tcBorders>
            <w:shd w:val="clear" w:color="auto" w:fill="auto"/>
            <w:noWrap/>
            <w:vAlign w:val="bottom"/>
            <w:hideMark/>
          </w:tcPr>
          <w:p w14:paraId="46592660" w14:textId="448397E6"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leeftijd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&lt; 8 jaar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of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8 jaar en ouder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in het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De bedragen per categorie zijn voor deze leeftijden verschillend.</w:t>
            </w:r>
          </w:p>
        </w:tc>
      </w:tr>
    </w:tbl>
    <w:p w14:paraId="6885C32E" w14:textId="77777777"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6E9DB910" w14:textId="07672D99" w:rsidR="00EE005C" w:rsidRDefault="00EE005C">
      <w:pPr>
        <w:rPr>
          <w:rFonts w:ascii="Calibri" w:eastAsia="Times New Roman" w:hAnsi="Calibri" w:cs="Calibri"/>
          <w:b/>
          <w:lang w:eastAsia="nl-NL"/>
        </w:rPr>
      </w:pPr>
      <w:r w:rsidRPr="00A405F1">
        <w:rPr>
          <w:rFonts w:ascii="Calibri" w:eastAsia="Times New Roman" w:hAnsi="Calibri" w:cs="Calibri"/>
          <w:b/>
          <w:lang w:eastAsia="nl-NL"/>
        </w:rPr>
        <w:lastRenderedPageBreak/>
        <w:t>Bijlage II</w:t>
      </w:r>
      <w:r w:rsidR="00A405F1">
        <w:rPr>
          <w:rFonts w:ascii="Calibri" w:eastAsia="Times New Roman" w:hAnsi="Calibri" w:cs="Calibri"/>
          <w:b/>
          <w:lang w:eastAsia="nl-NL"/>
        </w:rPr>
        <w:tab/>
      </w:r>
      <w:r w:rsidR="00A405F1" w:rsidRPr="00A405F1">
        <w:rPr>
          <w:rFonts w:ascii="Calibri" w:eastAsia="Times New Roman" w:hAnsi="Calibri" w:cs="Calibri"/>
          <w:b/>
          <w:lang w:eastAsia="nl-NL"/>
        </w:rPr>
        <w:t xml:space="preserve">In- en uitstroom </w:t>
      </w:r>
      <w:r w:rsidR="00AA7F4C">
        <w:rPr>
          <w:rFonts w:ascii="Calibri" w:eastAsia="Times New Roman" w:hAnsi="Calibri" w:cs="Calibri"/>
          <w:b/>
          <w:lang w:eastAsia="nl-NL"/>
        </w:rPr>
        <w:t>(v)so</w:t>
      </w:r>
      <w:r w:rsidR="00A405F1" w:rsidRPr="00A405F1">
        <w:rPr>
          <w:rFonts w:ascii="Calibri" w:eastAsia="Times New Roman" w:hAnsi="Calibri" w:cs="Calibri"/>
          <w:b/>
          <w:lang w:eastAsia="nl-NL"/>
        </w:rPr>
        <w:t xml:space="preserve">, </w:t>
      </w:r>
      <w:r w:rsidR="00A405F1">
        <w:rPr>
          <w:rFonts w:ascii="Calibri" w:eastAsia="Times New Roman" w:hAnsi="Calibri" w:cs="Calibri"/>
          <w:b/>
          <w:lang w:eastAsia="nl-NL"/>
        </w:rPr>
        <w:t xml:space="preserve">geordend naar SWV PO (ook naar leeftijd) resp. VO </w:t>
      </w:r>
      <w:r w:rsidR="00A405F1" w:rsidRPr="00A405F1">
        <w:rPr>
          <w:rFonts w:ascii="Calibri" w:eastAsia="Times New Roman" w:hAnsi="Calibri" w:cs="Calibri"/>
          <w:b/>
          <w:lang w:eastAsia="nl-NL"/>
        </w:rPr>
        <w:t>met onderscheid naar in</w:t>
      </w:r>
      <w:r w:rsidR="00840B61">
        <w:rPr>
          <w:rFonts w:ascii="Calibri" w:eastAsia="Times New Roman" w:hAnsi="Calibri" w:cs="Calibri"/>
          <w:b/>
          <w:lang w:eastAsia="nl-NL"/>
        </w:rPr>
        <w:t>-</w:t>
      </w:r>
      <w:r w:rsidR="00A405F1" w:rsidRPr="00A405F1">
        <w:rPr>
          <w:rFonts w:ascii="Calibri" w:eastAsia="Times New Roman" w:hAnsi="Calibri" w:cs="Calibri"/>
          <w:b/>
          <w:lang w:eastAsia="nl-NL"/>
        </w:rPr>
        <w:t xml:space="preserve"> en uitstroom </w:t>
      </w:r>
      <w:r w:rsidR="00A405F1">
        <w:rPr>
          <w:rFonts w:ascii="Calibri" w:eastAsia="Times New Roman" w:hAnsi="Calibri" w:cs="Calibri"/>
          <w:b/>
          <w:lang w:eastAsia="nl-NL"/>
        </w:rPr>
        <w:t>voor</w:t>
      </w:r>
      <w:r w:rsidR="00A405F1" w:rsidRPr="00A405F1">
        <w:rPr>
          <w:rFonts w:ascii="Calibri" w:eastAsia="Times New Roman" w:hAnsi="Calibri" w:cs="Calibri"/>
          <w:b/>
          <w:lang w:eastAsia="nl-NL"/>
        </w:rPr>
        <w:t xml:space="preserve"> systeem passend onderwijs en in- en uitstroom binnen het systeem passend onderwijs</w:t>
      </w:r>
    </w:p>
    <w:p w14:paraId="33D19698" w14:textId="77777777" w:rsidR="00CD6ACC" w:rsidRPr="00A405F1" w:rsidRDefault="00CD6ACC">
      <w:pPr>
        <w:rPr>
          <w:rFonts w:ascii="Calibri" w:eastAsia="Times New Roman" w:hAnsi="Calibri" w:cs="Calibri"/>
          <w:b/>
          <w:lang w:eastAsia="nl-NL"/>
        </w:rPr>
      </w:pPr>
      <w:r w:rsidRPr="00CD6ACC">
        <w:rPr>
          <w:noProof/>
          <w:lang w:eastAsia="nl-NL"/>
        </w:rPr>
        <w:drawing>
          <wp:inline distT="0" distB="0" distL="0" distR="0" wp14:anchorId="0C04F014" wp14:editId="347AF58D">
            <wp:extent cx="8892540" cy="3772319"/>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3772319"/>
                    </a:xfrm>
                    <a:prstGeom prst="rect">
                      <a:avLst/>
                    </a:prstGeom>
                    <a:noFill/>
                    <a:ln>
                      <a:noFill/>
                    </a:ln>
                  </pic:spPr>
                </pic:pic>
              </a:graphicData>
            </a:graphic>
          </wp:inline>
        </w:drawing>
      </w:r>
    </w:p>
    <w:tbl>
      <w:tblPr>
        <w:tblW w:w="14049" w:type="dxa"/>
        <w:tblInd w:w="55" w:type="dxa"/>
        <w:tblCellMar>
          <w:left w:w="70" w:type="dxa"/>
          <w:right w:w="70" w:type="dxa"/>
        </w:tblCellMar>
        <w:tblLook w:val="04A0" w:firstRow="1" w:lastRow="0" w:firstColumn="1" w:lastColumn="0" w:noHBand="0" w:noVBand="1"/>
      </w:tblPr>
      <w:tblGrid>
        <w:gridCol w:w="14049"/>
      </w:tblGrid>
      <w:tr w:rsidR="00A405F1" w:rsidRPr="00EE005C" w14:paraId="169ACF78" w14:textId="77777777" w:rsidTr="001B23D8">
        <w:trPr>
          <w:trHeight w:val="300"/>
        </w:trPr>
        <w:tc>
          <w:tcPr>
            <w:tcW w:w="14049" w:type="dxa"/>
            <w:tcBorders>
              <w:top w:val="nil"/>
              <w:left w:val="nil"/>
              <w:bottom w:val="nil"/>
              <w:right w:val="nil"/>
            </w:tcBorders>
            <w:shd w:val="clear" w:color="auto" w:fill="auto"/>
            <w:noWrap/>
            <w:vAlign w:val="bottom"/>
            <w:hideMark/>
          </w:tcPr>
          <w:p w14:paraId="0A8B21C2" w14:textId="77777777" w:rsidR="00A405F1" w:rsidRPr="00EE005C" w:rsidRDefault="00A405F1" w:rsidP="001B23D8">
            <w:pPr>
              <w:spacing w:after="0" w:line="240" w:lineRule="auto"/>
              <w:rPr>
                <w:rFonts w:ascii="Calibri" w:eastAsia="Times New Roman" w:hAnsi="Calibri" w:cs="Calibri"/>
                <w:bCs/>
                <w:i/>
                <w:color w:val="000000"/>
                <w:lang w:eastAsia="nl-NL"/>
              </w:rPr>
            </w:pPr>
            <w:r w:rsidRPr="00EE005C">
              <w:rPr>
                <w:rFonts w:ascii="Calibri" w:eastAsia="Times New Roman" w:hAnsi="Calibri" w:cs="Calibri"/>
                <w:bCs/>
                <w:i/>
                <w:color w:val="000000"/>
                <w:lang w:eastAsia="nl-NL"/>
              </w:rPr>
              <w:t>Nadere toelichting kolomtitels:</w:t>
            </w:r>
            <w:r w:rsidRPr="002770DF">
              <w:rPr>
                <w:rFonts w:ascii="Calibri" w:eastAsia="Times New Roman" w:hAnsi="Calibri" w:cs="Calibri"/>
                <w:bCs/>
                <w:i/>
                <w:color w:val="000000"/>
                <w:lang w:eastAsia="nl-NL"/>
              </w:rPr>
              <w:t xml:space="preserve"> zie bij bijlage I</w:t>
            </w:r>
          </w:p>
        </w:tc>
      </w:tr>
    </w:tbl>
    <w:p w14:paraId="4C15E6B7" w14:textId="173E2094" w:rsidR="00854652" w:rsidRDefault="00854652">
      <w:pPr>
        <w:rPr>
          <w:rFonts w:ascii="Calibri" w:eastAsia="Times New Roman" w:hAnsi="Calibri" w:cs="Calibri"/>
          <w:lang w:eastAsia="nl-NL"/>
        </w:rPr>
      </w:pPr>
      <w:r>
        <w:rPr>
          <w:rFonts w:ascii="Calibri" w:eastAsia="Times New Roman" w:hAnsi="Calibri" w:cs="Calibri"/>
          <w:lang w:eastAsia="nl-NL"/>
        </w:rPr>
        <w:br w:type="page"/>
      </w:r>
    </w:p>
    <w:p w14:paraId="63359CED" w14:textId="77777777" w:rsidR="002013F6" w:rsidRDefault="002013F6" w:rsidP="00854652">
      <w:pPr>
        <w:rPr>
          <w:b/>
          <w:i/>
          <w:sz w:val="32"/>
          <w:szCs w:val="32"/>
        </w:rPr>
        <w:sectPr w:rsidR="002013F6" w:rsidSect="00845897">
          <w:pgSz w:w="16838" w:h="11906" w:orient="landscape"/>
          <w:pgMar w:top="1417" w:right="1417" w:bottom="1417" w:left="1417" w:header="708" w:footer="708" w:gutter="0"/>
          <w:cols w:space="708"/>
          <w:docGrid w:linePitch="360"/>
        </w:sectPr>
      </w:pPr>
    </w:p>
    <w:p w14:paraId="09329293" w14:textId="77777777" w:rsidR="002013F6" w:rsidRDefault="002013F6" w:rsidP="00854652">
      <w:pPr>
        <w:rPr>
          <w:b/>
          <w:i/>
          <w:sz w:val="32"/>
          <w:szCs w:val="32"/>
        </w:rPr>
        <w:sectPr w:rsidR="002013F6" w:rsidSect="002013F6">
          <w:pgSz w:w="16838" w:h="11906" w:orient="landscape"/>
          <w:pgMar w:top="1417" w:right="1417" w:bottom="1417" w:left="1417" w:header="708" w:footer="708" w:gutter="0"/>
          <w:cols w:space="708"/>
          <w:docGrid w:linePitch="360"/>
        </w:sectPr>
      </w:pPr>
    </w:p>
    <w:p w14:paraId="52FC0E7E" w14:textId="77777777" w:rsidR="00600751" w:rsidRDefault="00600751" w:rsidP="00600751">
      <w:pPr>
        <w:rPr>
          <w:b/>
          <w:i/>
          <w:sz w:val="32"/>
          <w:szCs w:val="32"/>
        </w:rPr>
      </w:pPr>
      <w:r>
        <w:rPr>
          <w:b/>
          <w:i/>
          <w:sz w:val="32"/>
          <w:szCs w:val="32"/>
        </w:rPr>
        <w:lastRenderedPageBreak/>
        <w:t>Voorbeeldbrief overdracht groeibekostiging so</w:t>
      </w:r>
    </w:p>
    <w:p w14:paraId="2AC4C926" w14:textId="77777777" w:rsidR="00600751" w:rsidRDefault="00600751" w:rsidP="00600751">
      <w:pPr>
        <w:rPr>
          <w:b/>
          <w:i/>
          <w:sz w:val="32"/>
          <w:szCs w:val="32"/>
        </w:rPr>
      </w:pPr>
    </w:p>
    <w:p w14:paraId="5A657452" w14:textId="77777777" w:rsidR="00600751" w:rsidRPr="00083206" w:rsidRDefault="00600751" w:rsidP="00600751">
      <w:pPr>
        <w:spacing w:after="0"/>
        <w:rPr>
          <w:b/>
          <w:i/>
        </w:rPr>
      </w:pPr>
      <w:r w:rsidRPr="00083206">
        <w:rPr>
          <w:b/>
          <w:i/>
        </w:rPr>
        <w:t>Aan:</w:t>
      </w:r>
    </w:p>
    <w:p w14:paraId="012C4C81" w14:textId="77777777" w:rsidR="00600751" w:rsidRPr="00083206" w:rsidRDefault="00600751" w:rsidP="00600751">
      <w:pPr>
        <w:spacing w:after="0"/>
        <w:rPr>
          <w:b/>
          <w:i/>
        </w:rPr>
      </w:pPr>
      <w:r>
        <w:rPr>
          <w:b/>
          <w:i/>
        </w:rPr>
        <w:t>Directie</w:t>
      </w:r>
      <w:r w:rsidRPr="00083206">
        <w:rPr>
          <w:b/>
          <w:i/>
        </w:rPr>
        <w:t xml:space="preserve"> van:</w:t>
      </w:r>
    </w:p>
    <w:p w14:paraId="1B7F94C2" w14:textId="77777777" w:rsidR="00600751" w:rsidRPr="00083206" w:rsidRDefault="00600751" w:rsidP="00600751">
      <w:pPr>
        <w:spacing w:after="0"/>
        <w:rPr>
          <w:b/>
          <w:i/>
        </w:rPr>
      </w:pPr>
      <w:r w:rsidRPr="00083206">
        <w:rPr>
          <w:b/>
          <w:i/>
        </w:rPr>
        <w:t>naam (v)so-school</w:t>
      </w:r>
    </w:p>
    <w:p w14:paraId="087A8A2F" w14:textId="77777777" w:rsidR="00600751" w:rsidRDefault="00600751" w:rsidP="00600751">
      <w:pPr>
        <w:spacing w:after="0"/>
        <w:rPr>
          <w:b/>
          <w:i/>
        </w:rPr>
      </w:pPr>
      <w:r w:rsidRPr="00083206">
        <w:rPr>
          <w:b/>
          <w:i/>
        </w:rPr>
        <w:t>Adres</w:t>
      </w:r>
    </w:p>
    <w:p w14:paraId="6013D26D" w14:textId="77777777" w:rsidR="00600751" w:rsidRDefault="00600751" w:rsidP="00600751">
      <w:pPr>
        <w:rPr>
          <w:b/>
          <w:i/>
        </w:rPr>
      </w:pPr>
    </w:p>
    <w:p w14:paraId="737C7B45" w14:textId="77777777" w:rsidR="00600751" w:rsidRDefault="00600751" w:rsidP="00600751">
      <w:pPr>
        <w:rPr>
          <w:b/>
          <w:i/>
        </w:rPr>
      </w:pPr>
      <w:r>
        <w:rPr>
          <w:b/>
          <w:i/>
        </w:rPr>
        <w:t>Betreft: overdracht groeibekostiging brinnummer 99AA</w:t>
      </w:r>
    </w:p>
    <w:p w14:paraId="0991FC28" w14:textId="77777777" w:rsidR="00600751" w:rsidRDefault="00600751" w:rsidP="00600751">
      <w:pPr>
        <w:rPr>
          <w:b/>
          <w:i/>
        </w:rPr>
      </w:pPr>
    </w:p>
    <w:p w14:paraId="40834833" w14:textId="77777777" w:rsidR="00600751" w:rsidRDefault="00600751" w:rsidP="00600751">
      <w:pPr>
        <w:rPr>
          <w:b/>
          <w:i/>
        </w:rPr>
      </w:pPr>
      <w:r>
        <w:rPr>
          <w:b/>
          <w:i/>
        </w:rPr>
        <w:t>Geachte directie,</w:t>
      </w:r>
    </w:p>
    <w:p w14:paraId="077592D0" w14:textId="77777777" w:rsidR="00600751" w:rsidRPr="00083206" w:rsidRDefault="00600751" w:rsidP="00600751">
      <w:r>
        <w:t>Op basis van artikel 125b WPO/artikel 85d WVO is het samenwerkingsverband verplicht om de groei van het aantal leerlingen van uw school tussen 1 oktober en 1 februari 2016 te bekostigen.</w:t>
      </w:r>
    </w:p>
    <w:p w14:paraId="448DF793" w14:textId="77777777" w:rsidR="00600751" w:rsidRDefault="00600751" w:rsidP="00600751">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155F9D38" w14:textId="77777777" w:rsidR="00600751" w:rsidRDefault="00600751" w:rsidP="00600751">
      <w:pPr>
        <w:spacing w:after="0"/>
      </w:pPr>
    </w:p>
    <w:p w14:paraId="101F2684" w14:textId="77777777" w:rsidR="00600751" w:rsidRDefault="00600751" w:rsidP="00600751">
      <w:pPr>
        <w:spacing w:after="0"/>
      </w:pPr>
      <w:r>
        <w:t>Conform de gegevens van Kijkglas 3 van DUO en in overeenstemming met het beleid van het SWV zal overdracht plaats vinden van de betaling voor</w:t>
      </w:r>
      <w:r>
        <w:rPr>
          <w:rStyle w:val="Voetnootmarkering"/>
        </w:rPr>
        <w:footnoteReference w:id="8"/>
      </w:r>
      <w:r>
        <w:t>:</w:t>
      </w:r>
    </w:p>
    <w:p w14:paraId="16156023" w14:textId="77777777" w:rsidR="00600751" w:rsidRDefault="00600751" w:rsidP="00600751">
      <w:pPr>
        <w:pStyle w:val="Lijstalinea"/>
        <w:numPr>
          <w:ilvl w:val="0"/>
          <w:numId w:val="3"/>
        </w:numPr>
        <w:spacing w:after="0" w:line="259" w:lineRule="auto"/>
      </w:pPr>
      <w:r>
        <w:t>de ondersteuningsbekostiging personeel voor het schooljaar 2016-2017</w:t>
      </w:r>
    </w:p>
    <w:p w14:paraId="4D15CB72" w14:textId="77777777" w:rsidR="00600751" w:rsidRDefault="00600751" w:rsidP="00600751">
      <w:pPr>
        <w:pStyle w:val="Lijstalinea"/>
        <w:numPr>
          <w:ilvl w:val="0"/>
          <w:numId w:val="3"/>
        </w:numPr>
        <w:spacing w:after="0" w:line="259" w:lineRule="auto"/>
      </w:pPr>
      <w:r>
        <w:t>de basisbekostiging personeel</w:t>
      </w:r>
      <w:r w:rsidRPr="007E3294">
        <w:t xml:space="preserve"> </w:t>
      </w:r>
      <w:r>
        <w:t>voor het schooljaar 2016-2017</w:t>
      </w:r>
    </w:p>
    <w:p w14:paraId="582ABF1C" w14:textId="77777777" w:rsidR="00600751" w:rsidRDefault="00600751" w:rsidP="00600751">
      <w:pPr>
        <w:pStyle w:val="Lijstalinea"/>
        <w:numPr>
          <w:ilvl w:val="0"/>
          <w:numId w:val="3"/>
        </w:numPr>
        <w:spacing w:after="0" w:line="259" w:lineRule="auto"/>
      </w:pPr>
      <w:r>
        <w:t>de basisbekostiging materieel voor het kalenderjaar 2016</w:t>
      </w:r>
    </w:p>
    <w:p w14:paraId="7AF2882F" w14:textId="77777777" w:rsidR="00600751" w:rsidRDefault="00600751" w:rsidP="00600751">
      <w:pPr>
        <w:pStyle w:val="Lijstalinea"/>
        <w:numPr>
          <w:ilvl w:val="0"/>
          <w:numId w:val="3"/>
        </w:numPr>
        <w:spacing w:after="0" w:line="259" w:lineRule="auto"/>
      </w:pPr>
      <w:r>
        <w:t>de ondersteuningsbekostiging materieel voor het kalenderjaar 2016.</w:t>
      </w:r>
    </w:p>
    <w:p w14:paraId="455F6C4F" w14:textId="77777777" w:rsidR="00600751" w:rsidRDefault="00600751" w:rsidP="00600751">
      <w:pPr>
        <w:spacing w:after="0"/>
      </w:pPr>
    </w:p>
    <w:p w14:paraId="78CAE8A4" w14:textId="77777777" w:rsidR="00600751" w:rsidRDefault="00600751" w:rsidP="00600751">
      <w:pPr>
        <w:spacing w:after="0"/>
      </w:pPr>
      <w:r>
        <w:t xml:space="preserve">De omvang van de overdrachtsverplichting is berekend met behulp van de instrumenten van de PO- en VO-raad, de zogenaamde Kijkdozen, met het volgende resultaat: </w:t>
      </w:r>
    </w:p>
    <w:p w14:paraId="1B4BC288" w14:textId="77777777" w:rsidR="00600751" w:rsidRDefault="00600751" w:rsidP="00600751">
      <w:pPr>
        <w:spacing w:after="0"/>
      </w:pPr>
    </w:p>
    <w:p w14:paraId="4472A510" w14:textId="77777777" w:rsidR="00600751" w:rsidRDefault="00600751" w:rsidP="00600751">
      <w:pPr>
        <w:spacing w:after="0"/>
        <w:rPr>
          <w:b/>
        </w:rPr>
      </w:pPr>
      <w:r w:rsidRPr="00D65CFC">
        <w:rPr>
          <w:b/>
        </w:rPr>
        <w:t>Voorbeeld:</w:t>
      </w:r>
    </w:p>
    <w:p w14:paraId="7D331F7D" w14:textId="77777777" w:rsidR="00600751" w:rsidRPr="00D65CFC" w:rsidRDefault="00600751" w:rsidP="00600751">
      <w:pPr>
        <w:spacing w:after="0"/>
        <w:rPr>
          <w:b/>
        </w:rPr>
      </w:pPr>
      <w:r w:rsidRPr="0005585C">
        <w:rPr>
          <w:noProof/>
          <w:lang w:eastAsia="nl-NL"/>
        </w:rPr>
        <w:drawing>
          <wp:inline distT="0" distB="0" distL="0" distR="0" wp14:anchorId="0AD2618E" wp14:editId="43F5446D">
            <wp:extent cx="5760720" cy="114778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147780"/>
                    </a:xfrm>
                    <a:prstGeom prst="rect">
                      <a:avLst/>
                    </a:prstGeom>
                    <a:noFill/>
                    <a:ln>
                      <a:noFill/>
                    </a:ln>
                  </pic:spPr>
                </pic:pic>
              </a:graphicData>
            </a:graphic>
          </wp:inline>
        </w:drawing>
      </w:r>
    </w:p>
    <w:p w14:paraId="2D4C05F5" w14:textId="77777777" w:rsidR="00600751" w:rsidRDefault="00600751" w:rsidP="00600751">
      <w:pPr>
        <w:spacing w:after="0"/>
      </w:pPr>
    </w:p>
    <w:p w14:paraId="588D521B" w14:textId="77777777" w:rsidR="00600751" w:rsidRDefault="00600751" w:rsidP="00600751">
      <w:pPr>
        <w:spacing w:after="0"/>
      </w:pPr>
    </w:p>
    <w:p w14:paraId="4093C84D" w14:textId="77777777" w:rsidR="00600751" w:rsidRDefault="00600751" w:rsidP="00600751">
      <w:pPr>
        <w:spacing w:after="0"/>
      </w:pPr>
      <w:r>
        <w:t>Totaal te betalen aan het bevoegd gezag van school met Brinnummer 99AA:</w:t>
      </w:r>
    </w:p>
    <w:p w14:paraId="0077FA6F" w14:textId="77777777" w:rsidR="00600751" w:rsidRDefault="00600751" w:rsidP="00600751">
      <w:pPr>
        <w:spacing w:after="0"/>
      </w:pPr>
      <w:r>
        <w:lastRenderedPageBreak/>
        <w:t>Personeel groeibudget:</w:t>
      </w:r>
      <w:r>
        <w:tab/>
      </w:r>
      <w:r>
        <w:tab/>
        <w:t>€ 90.111,34 schooljaar 2016-2017</w:t>
      </w:r>
    </w:p>
    <w:p w14:paraId="15CF1A3E" w14:textId="77777777" w:rsidR="00600751" w:rsidRDefault="00600751" w:rsidP="00600751">
      <w:pPr>
        <w:spacing w:after="0"/>
      </w:pPr>
      <w:r>
        <w:t>Materieel groeibudget:</w:t>
      </w:r>
      <w:r>
        <w:tab/>
      </w:r>
      <w:r>
        <w:tab/>
        <w:t>€   9.779,90 kalenderjaar 2016</w:t>
      </w:r>
    </w:p>
    <w:p w14:paraId="452E6C8E" w14:textId="77777777" w:rsidR="00600751" w:rsidRDefault="00600751" w:rsidP="00600751">
      <w:pPr>
        <w:spacing w:after="0"/>
      </w:pPr>
    </w:p>
    <w:p w14:paraId="21075320" w14:textId="77777777" w:rsidR="00600751" w:rsidRDefault="00600751" w:rsidP="00600751">
      <w:pPr>
        <w:spacing w:after="0"/>
      </w:pPr>
      <w:r>
        <w:t>De overdracht van het personele groeibudget wordt in maandelijks gelijke termijnen betaald vanaf augustus 2016 t/m juli 2017 rond de 23</w:t>
      </w:r>
      <w:r w:rsidRPr="00A22B4C">
        <w:rPr>
          <w:vertAlign w:val="superscript"/>
        </w:rPr>
        <w:t>e</w:t>
      </w:r>
      <w:r>
        <w:t xml:space="preserve"> van iedere maand.</w:t>
      </w:r>
    </w:p>
    <w:p w14:paraId="310CB204" w14:textId="77777777" w:rsidR="00600751" w:rsidRDefault="00600751" w:rsidP="00600751">
      <w:pPr>
        <w:spacing w:after="0"/>
      </w:pPr>
    </w:p>
    <w:p w14:paraId="4F16108E" w14:textId="77777777" w:rsidR="00600751" w:rsidRDefault="00600751" w:rsidP="00600751">
      <w:pPr>
        <w:spacing w:after="0"/>
      </w:pPr>
      <w:r>
        <w:t>De overdracht van het materiële groeibudget wordt in maandelijks gelijke termijnen betaald vanaf januari 2016 t/m december 2016 rond de 23</w:t>
      </w:r>
      <w:r w:rsidRPr="00A22B4C">
        <w:rPr>
          <w:vertAlign w:val="superscript"/>
        </w:rPr>
        <w:t>e</w:t>
      </w:r>
      <w:r>
        <w:t xml:space="preserve"> van iedere maand. Gegeven het feit dat inmiddels een aantal maanden van 2016 zijn gepasseerd wordt in mei 2016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1C85EDE8" w14:textId="77777777" w:rsidR="00600751" w:rsidRDefault="00600751" w:rsidP="00600751">
      <w:pPr>
        <w:spacing w:after="0"/>
      </w:pPr>
    </w:p>
    <w:p w14:paraId="59049A59" w14:textId="77777777" w:rsidR="00600751" w:rsidRDefault="00600751" w:rsidP="00600751">
      <w:pPr>
        <w:spacing w:after="0"/>
      </w:pPr>
      <w:r>
        <w:t>Vriendelijke groet,</w:t>
      </w:r>
      <w:r>
        <w:tab/>
      </w:r>
      <w:r>
        <w:tab/>
      </w:r>
      <w:r>
        <w:tab/>
      </w:r>
      <w:r>
        <w:tab/>
      </w:r>
      <w:r>
        <w:tab/>
      </w:r>
      <w:r>
        <w:tab/>
        <w:t>Voor akkoord,</w:t>
      </w:r>
    </w:p>
    <w:p w14:paraId="20A22399" w14:textId="77777777" w:rsidR="00600751" w:rsidRDefault="00600751" w:rsidP="00600751">
      <w:pPr>
        <w:spacing w:after="0"/>
      </w:pPr>
    </w:p>
    <w:p w14:paraId="073C6134" w14:textId="77777777" w:rsidR="00600751" w:rsidRDefault="00600751" w:rsidP="00600751">
      <w:pPr>
        <w:spacing w:after="0"/>
      </w:pPr>
    </w:p>
    <w:p w14:paraId="3269B958" w14:textId="77777777" w:rsidR="00600751" w:rsidRDefault="00600751" w:rsidP="00600751">
      <w:pPr>
        <w:spacing w:after="0"/>
      </w:pPr>
    </w:p>
    <w:p w14:paraId="1CF83A51" w14:textId="77777777" w:rsidR="00600751" w:rsidRDefault="00600751" w:rsidP="00600751">
      <w:pPr>
        <w:spacing w:after="0"/>
      </w:pPr>
      <w:r>
        <w:t>(naam)</w:t>
      </w:r>
      <w:r>
        <w:tab/>
      </w:r>
      <w:r>
        <w:tab/>
      </w:r>
      <w:r>
        <w:tab/>
      </w:r>
      <w:r>
        <w:tab/>
      </w:r>
      <w:r>
        <w:tab/>
      </w:r>
      <w:r>
        <w:tab/>
      </w:r>
      <w:r>
        <w:tab/>
      </w:r>
      <w:r>
        <w:tab/>
        <w:t>(naam)</w:t>
      </w:r>
    </w:p>
    <w:p w14:paraId="79E1E4A1" w14:textId="77777777" w:rsidR="00600751" w:rsidRDefault="00600751" w:rsidP="00600751">
      <w:pPr>
        <w:spacing w:after="0"/>
      </w:pPr>
      <w:r>
        <w:t>(functie bij SWV)</w:t>
      </w:r>
      <w:r>
        <w:tab/>
      </w:r>
      <w:r>
        <w:tab/>
      </w:r>
      <w:r>
        <w:tab/>
      </w:r>
      <w:r>
        <w:tab/>
      </w:r>
      <w:r>
        <w:tab/>
      </w:r>
      <w:r>
        <w:tab/>
        <w:t>(functie)</w:t>
      </w:r>
    </w:p>
    <w:p w14:paraId="6A0CDEF6" w14:textId="77777777" w:rsidR="00600751" w:rsidRPr="003D576F" w:rsidRDefault="00600751" w:rsidP="00600751">
      <w:pPr>
        <w:spacing w:after="0"/>
      </w:pPr>
      <w:r>
        <w:tab/>
      </w:r>
      <w:r>
        <w:tab/>
      </w:r>
      <w:r>
        <w:tab/>
      </w:r>
      <w:r>
        <w:tab/>
      </w:r>
      <w:r>
        <w:tab/>
      </w:r>
      <w:r>
        <w:tab/>
      </w:r>
      <w:r>
        <w:tab/>
      </w:r>
      <w:r>
        <w:tab/>
        <w:t>(school)</w:t>
      </w:r>
      <w:r>
        <w:tab/>
      </w:r>
      <w:r>
        <w:tab/>
      </w:r>
      <w:r>
        <w:tab/>
      </w:r>
      <w:r>
        <w:tab/>
      </w:r>
    </w:p>
    <w:sectPr w:rsidR="00600751" w:rsidRPr="003D576F" w:rsidSect="002013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8525" w14:textId="77777777" w:rsidR="004815C1" w:rsidRDefault="004815C1" w:rsidP="005D0D49">
      <w:pPr>
        <w:spacing w:after="0" w:line="240" w:lineRule="auto"/>
      </w:pPr>
      <w:r>
        <w:separator/>
      </w:r>
    </w:p>
  </w:endnote>
  <w:endnote w:type="continuationSeparator" w:id="0">
    <w:p w14:paraId="7317D8EC" w14:textId="77777777" w:rsidR="004815C1" w:rsidRDefault="004815C1"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736078"/>
      <w:docPartObj>
        <w:docPartGallery w:val="Page Numbers (Bottom of Page)"/>
        <w:docPartUnique/>
      </w:docPartObj>
    </w:sdtPr>
    <w:sdtEndPr/>
    <w:sdtContent>
      <w:p w14:paraId="78EB398D" w14:textId="77777777" w:rsidR="00AE3144" w:rsidRDefault="00AE3144">
        <w:pPr>
          <w:pStyle w:val="Voettekst"/>
          <w:jc w:val="right"/>
        </w:pPr>
        <w:r>
          <w:fldChar w:fldCharType="begin"/>
        </w:r>
        <w:r>
          <w:instrText>PAGE   \* MERGEFORMAT</w:instrText>
        </w:r>
        <w:r>
          <w:fldChar w:fldCharType="separate"/>
        </w:r>
        <w:r w:rsidR="00600751">
          <w:rPr>
            <w:noProof/>
          </w:rPr>
          <w:t>1</w:t>
        </w:r>
        <w:r>
          <w:fldChar w:fldCharType="end"/>
        </w:r>
      </w:p>
    </w:sdtContent>
  </w:sdt>
  <w:p w14:paraId="730BCAF5" w14:textId="77777777" w:rsidR="002770DF" w:rsidRDefault="00277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17A80" w14:textId="77777777" w:rsidR="004815C1" w:rsidRDefault="004815C1" w:rsidP="005D0D49">
      <w:pPr>
        <w:spacing w:after="0" w:line="240" w:lineRule="auto"/>
      </w:pPr>
      <w:r>
        <w:separator/>
      </w:r>
    </w:p>
  </w:footnote>
  <w:footnote w:type="continuationSeparator" w:id="0">
    <w:p w14:paraId="791B9790" w14:textId="77777777" w:rsidR="004815C1" w:rsidRDefault="004815C1" w:rsidP="005D0D49">
      <w:pPr>
        <w:spacing w:after="0" w:line="240" w:lineRule="auto"/>
      </w:pPr>
      <w:r>
        <w:continuationSeparator/>
      </w:r>
    </w:p>
  </w:footnote>
  <w:footnote w:id="1">
    <w:p w14:paraId="17B85E83" w14:textId="77777777"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46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C64F54C" w14:textId="2E571A2E"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p>
  </w:footnote>
  <w:footnote w:id="4">
    <w:p w14:paraId="123BB930" w14:textId="0C532E84"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tlv’s en uitstroom van ‘zittende’ tlv</w:t>
      </w:r>
      <w:r w:rsidR="00BD6A4E">
        <w:t>’</w:t>
      </w:r>
      <w:r>
        <w:t>s</w:t>
      </w:r>
      <w:r w:rsidR="00BD6A4E">
        <w:t xml:space="preserve"> naar de datum 1 februari 2016, </w:t>
      </w:r>
      <w:r w:rsidR="00C82019">
        <w:t>is</w:t>
      </w:r>
      <w:r w:rsidR="00BD6A4E">
        <w:t xml:space="preserve"> </w:t>
      </w:r>
      <w:r w:rsidR="00C82019">
        <w:t xml:space="preserve"> </w:t>
      </w:r>
      <w:r w:rsidR="00BD6A4E">
        <w:t>medio mei</w:t>
      </w:r>
      <w:r w:rsidR="00C82019">
        <w:t xml:space="preserve"> 201</w:t>
      </w:r>
      <w:r w:rsidR="00BD6A4E">
        <w:t>6</w:t>
      </w:r>
      <w:r>
        <w:t xml:space="preserve"> bekend gemaakt.</w:t>
      </w:r>
    </w:p>
  </w:footnote>
  <w:footnote w:id="5">
    <w:p w14:paraId="248D8527" w14:textId="77777777" w:rsidR="00552005" w:rsidRDefault="00552005" w:rsidP="00552005">
      <w:pPr>
        <w:widowControl w:val="0"/>
        <w:autoSpaceDE w:val="0"/>
        <w:autoSpaceDN w:val="0"/>
        <w:adjustRightInd w:val="0"/>
        <w:spacing w:after="0" w:line="240" w:lineRule="auto"/>
        <w:rPr>
          <w:rFonts w:ascii="Arial" w:hAnsi="Arial" w:cs="Arial"/>
          <w:b/>
          <w:bCs/>
          <w:sz w:val="20"/>
          <w:szCs w:val="20"/>
        </w:rPr>
      </w:pPr>
      <w:r>
        <w:rPr>
          <w:rStyle w:val="Voetnootmarkering"/>
        </w:rPr>
        <w:footnoteRef/>
      </w:r>
      <w:r>
        <w:t xml:space="preserve"> </w:t>
      </w:r>
      <w:r w:rsidRPr="00552005">
        <w:rPr>
          <w:rFonts w:ascii="Arial" w:hAnsi="Arial" w:cs="Arial"/>
          <w:bCs/>
          <w:sz w:val="20"/>
          <w:szCs w:val="20"/>
        </w:rPr>
        <w:t>Artikel 125b. Overdracht van bekostiging personeelskosten aan scholen voor speciaal onderwijs en scholen voor speciaal en voortgezet speciaal onderwijs</w:t>
      </w:r>
    </w:p>
    <w:p w14:paraId="6439ECC0" w14:textId="77777777" w:rsidR="00552005" w:rsidRDefault="00552005" w:rsidP="00552005">
      <w:pPr>
        <w:widowControl w:val="0"/>
        <w:autoSpaceDE w:val="0"/>
        <w:autoSpaceDN w:val="0"/>
        <w:adjustRightInd w:val="0"/>
        <w:spacing w:after="240" w:line="240" w:lineRule="auto"/>
        <w:ind w:left="320" w:hanging="320"/>
        <w:rPr>
          <w:rFonts w:ascii="Arial" w:hAnsi="Arial" w:cs="Arial"/>
          <w:sz w:val="20"/>
          <w:szCs w:val="20"/>
        </w:rPr>
      </w:pPr>
      <w:r>
        <w:rPr>
          <w:rFonts w:ascii="Arial" w:hAnsi="Arial" w:cs="Arial"/>
          <w:b/>
          <w:bCs/>
          <w:sz w:val="20"/>
          <w:szCs w:val="20"/>
        </w:rPr>
        <w:t>1.</w:t>
      </w:r>
      <w:r>
        <w:rPr>
          <w:rFonts w:ascii="Arial" w:hAnsi="Arial" w:cs="Arial"/>
          <w:b/>
          <w:bCs/>
          <w:sz w:val="20"/>
          <w:szCs w:val="20"/>
        </w:rPr>
        <w:tab/>
      </w:r>
      <w:r>
        <w:rPr>
          <w:rFonts w:ascii="Arial" w:hAnsi="Arial" w:cs="Arial"/>
          <w:sz w:val="20"/>
          <w:szCs w:val="20"/>
        </w:rPr>
        <w:t>Indien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p w14:paraId="7A465B1D" w14:textId="5A8B1410" w:rsidR="00552005" w:rsidRDefault="00552005">
      <w:pPr>
        <w:pStyle w:val="Voetnoottekst"/>
      </w:pPr>
    </w:p>
  </w:footnote>
  <w:footnote w:id="6">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7">
    <w:p w14:paraId="4FAAE7CB" w14:textId="77777777" w:rsidR="000256EF" w:rsidRDefault="000256EF">
      <w:pPr>
        <w:pStyle w:val="Voetnoottekst"/>
      </w:pPr>
      <w:r>
        <w:rPr>
          <w:rStyle w:val="Voetnootmarkering"/>
        </w:rPr>
        <w:footnoteRef/>
      </w:r>
      <w:r>
        <w:t xml:space="preserve"> De nummers van de SWV-en en de Brinnummers zijn gefingeerd.</w:t>
      </w:r>
    </w:p>
  </w:footnote>
  <w:footnote w:id="8">
    <w:p w14:paraId="334EDA26" w14:textId="77777777" w:rsidR="00600751" w:rsidRDefault="00600751" w:rsidP="00600751">
      <w:pPr>
        <w:pStyle w:val="Voetnoottekst"/>
      </w:pPr>
      <w:r>
        <w:rPr>
          <w:rStyle w:val="Voetnootmarkering"/>
        </w:rPr>
        <w:footnoteRef/>
      </w:r>
      <w:r>
        <w:t xml:space="preserve"> Doorhalen hetgeen niet van toepassing is met betrekking tot b., c. en/of d. De wetgever verplicht alleen tot de overdracht van de ondersteuningsbekostiging personeel. Het advies van de PO- en de VO- raad is om ook basisbekostiging personeel over te maken alsmede de basis- en ondersteuningsbekostiging materieel.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73FD" w14:textId="2A054018" w:rsidR="004222AF" w:rsidRDefault="004222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2129" w14:textId="26789A35" w:rsidR="00652CB2" w:rsidRDefault="00652C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D801" w14:textId="0ABDAF93" w:rsidR="004222AF" w:rsidRDefault="004222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56EF"/>
    <w:rsid w:val="00046E9E"/>
    <w:rsid w:val="00050993"/>
    <w:rsid w:val="00052716"/>
    <w:rsid w:val="00054094"/>
    <w:rsid w:val="0005416C"/>
    <w:rsid w:val="00073494"/>
    <w:rsid w:val="00075009"/>
    <w:rsid w:val="00083779"/>
    <w:rsid w:val="000945EF"/>
    <w:rsid w:val="000B1715"/>
    <w:rsid w:val="000B1FCB"/>
    <w:rsid w:val="000C157D"/>
    <w:rsid w:val="000E471C"/>
    <w:rsid w:val="000F385F"/>
    <w:rsid w:val="001471D9"/>
    <w:rsid w:val="00150799"/>
    <w:rsid w:val="001578AE"/>
    <w:rsid w:val="001838DB"/>
    <w:rsid w:val="0018717F"/>
    <w:rsid w:val="001A1B90"/>
    <w:rsid w:val="001A1F13"/>
    <w:rsid w:val="001A422C"/>
    <w:rsid w:val="001C50DB"/>
    <w:rsid w:val="001D4533"/>
    <w:rsid w:val="001E6A62"/>
    <w:rsid w:val="002013F6"/>
    <w:rsid w:val="0020251D"/>
    <w:rsid w:val="00206D4E"/>
    <w:rsid w:val="002460DF"/>
    <w:rsid w:val="002651E3"/>
    <w:rsid w:val="002660B4"/>
    <w:rsid w:val="00275128"/>
    <w:rsid w:val="002770DF"/>
    <w:rsid w:val="002821BC"/>
    <w:rsid w:val="00296B07"/>
    <w:rsid w:val="002B3EA1"/>
    <w:rsid w:val="002B5337"/>
    <w:rsid w:val="002D16C0"/>
    <w:rsid w:val="00300813"/>
    <w:rsid w:val="003033D2"/>
    <w:rsid w:val="00344298"/>
    <w:rsid w:val="00370AA6"/>
    <w:rsid w:val="003D5439"/>
    <w:rsid w:val="003F71CC"/>
    <w:rsid w:val="004222AF"/>
    <w:rsid w:val="00427016"/>
    <w:rsid w:val="00441E83"/>
    <w:rsid w:val="004815C1"/>
    <w:rsid w:val="004A086B"/>
    <w:rsid w:val="004A55A9"/>
    <w:rsid w:val="004B4966"/>
    <w:rsid w:val="004B49A9"/>
    <w:rsid w:val="004C4FEA"/>
    <w:rsid w:val="004E1715"/>
    <w:rsid w:val="005123D8"/>
    <w:rsid w:val="0051624E"/>
    <w:rsid w:val="00521952"/>
    <w:rsid w:val="00526192"/>
    <w:rsid w:val="00535624"/>
    <w:rsid w:val="00552005"/>
    <w:rsid w:val="00574158"/>
    <w:rsid w:val="005776C8"/>
    <w:rsid w:val="00582A3B"/>
    <w:rsid w:val="00594506"/>
    <w:rsid w:val="00597E81"/>
    <w:rsid w:val="005A54CB"/>
    <w:rsid w:val="005A6952"/>
    <w:rsid w:val="005D0D49"/>
    <w:rsid w:val="005E464F"/>
    <w:rsid w:val="005F4210"/>
    <w:rsid w:val="00600751"/>
    <w:rsid w:val="006324DE"/>
    <w:rsid w:val="00650171"/>
    <w:rsid w:val="00652CB2"/>
    <w:rsid w:val="0067221D"/>
    <w:rsid w:val="0068119E"/>
    <w:rsid w:val="0069700F"/>
    <w:rsid w:val="006B2DCC"/>
    <w:rsid w:val="006C119F"/>
    <w:rsid w:val="006C2130"/>
    <w:rsid w:val="006E0660"/>
    <w:rsid w:val="006E46CD"/>
    <w:rsid w:val="006E67CD"/>
    <w:rsid w:val="007068F4"/>
    <w:rsid w:val="00727855"/>
    <w:rsid w:val="00733286"/>
    <w:rsid w:val="00745A9B"/>
    <w:rsid w:val="00761F7C"/>
    <w:rsid w:val="00786EAB"/>
    <w:rsid w:val="00794A15"/>
    <w:rsid w:val="007A4B6F"/>
    <w:rsid w:val="007C6C91"/>
    <w:rsid w:val="007F2B34"/>
    <w:rsid w:val="007F66CB"/>
    <w:rsid w:val="00804E27"/>
    <w:rsid w:val="008264C7"/>
    <w:rsid w:val="00840B61"/>
    <w:rsid w:val="00845897"/>
    <w:rsid w:val="008514AF"/>
    <w:rsid w:val="00854652"/>
    <w:rsid w:val="00856747"/>
    <w:rsid w:val="0086321F"/>
    <w:rsid w:val="00863F73"/>
    <w:rsid w:val="008A108F"/>
    <w:rsid w:val="008A1A4E"/>
    <w:rsid w:val="008C3600"/>
    <w:rsid w:val="008E3E8D"/>
    <w:rsid w:val="008E7515"/>
    <w:rsid w:val="008F77CA"/>
    <w:rsid w:val="0091339B"/>
    <w:rsid w:val="00917634"/>
    <w:rsid w:val="00925664"/>
    <w:rsid w:val="009875A2"/>
    <w:rsid w:val="00993A71"/>
    <w:rsid w:val="0099429F"/>
    <w:rsid w:val="009A0012"/>
    <w:rsid w:val="009B275F"/>
    <w:rsid w:val="009B3522"/>
    <w:rsid w:val="009B6045"/>
    <w:rsid w:val="009F4EC1"/>
    <w:rsid w:val="00A37DFF"/>
    <w:rsid w:val="00A405F1"/>
    <w:rsid w:val="00AA3EC1"/>
    <w:rsid w:val="00AA7F4C"/>
    <w:rsid w:val="00AE3144"/>
    <w:rsid w:val="00B039C9"/>
    <w:rsid w:val="00B1407D"/>
    <w:rsid w:val="00B2258D"/>
    <w:rsid w:val="00B25FF0"/>
    <w:rsid w:val="00B27B94"/>
    <w:rsid w:val="00B46DEF"/>
    <w:rsid w:val="00B63F47"/>
    <w:rsid w:val="00B672AC"/>
    <w:rsid w:val="00B71FF3"/>
    <w:rsid w:val="00B75345"/>
    <w:rsid w:val="00B766B3"/>
    <w:rsid w:val="00B80815"/>
    <w:rsid w:val="00B90344"/>
    <w:rsid w:val="00BB14A2"/>
    <w:rsid w:val="00BD096B"/>
    <w:rsid w:val="00BD6A4E"/>
    <w:rsid w:val="00BF73C2"/>
    <w:rsid w:val="00C01399"/>
    <w:rsid w:val="00C164F8"/>
    <w:rsid w:val="00C5253A"/>
    <w:rsid w:val="00C82019"/>
    <w:rsid w:val="00C87BC1"/>
    <w:rsid w:val="00CB7782"/>
    <w:rsid w:val="00CD6ACC"/>
    <w:rsid w:val="00CE25F3"/>
    <w:rsid w:val="00CE36C8"/>
    <w:rsid w:val="00CF6336"/>
    <w:rsid w:val="00D00342"/>
    <w:rsid w:val="00D3470A"/>
    <w:rsid w:val="00D37C59"/>
    <w:rsid w:val="00D4397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5E23"/>
    <w:rsid w:val="00E9264A"/>
    <w:rsid w:val="00EA6B2D"/>
    <w:rsid w:val="00EE005C"/>
    <w:rsid w:val="00EF12B4"/>
    <w:rsid w:val="00F06761"/>
    <w:rsid w:val="00F4336C"/>
    <w:rsid w:val="00F46A20"/>
    <w:rsid w:val="00F65C0F"/>
    <w:rsid w:val="00F74C32"/>
    <w:rsid w:val="00F80E7C"/>
    <w:rsid w:val="00F84D4E"/>
    <w:rsid w:val="00F967FD"/>
    <w:rsid w:val="00FB543A"/>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ad.nl/ledenondersteuning/toolboxen?theme%5B%5D=5372&amp;sort_bef_combine=created+DESC&amp;=Toepassen" TargetMode="External"/><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steunpuntpassendonderwijs-vo.nl/thema/financien/" TargetMode="Externa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7051-512B-43C4-94F9-BCAF66EC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3279</Words>
  <Characters>18040</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2016-05-14T22:23:00Z</cp:lastPrinted>
  <dcterms:created xsi:type="dcterms:W3CDTF">2016-08-16T14:32:00Z</dcterms:created>
  <dcterms:modified xsi:type="dcterms:W3CDTF">2016-08-16T14:32:00Z</dcterms:modified>
</cp:coreProperties>
</file>