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Kosten kortdurend verblijf leerling op (V)SO-school</w:t>
      </w:r>
      <w:r w:rsidR="00507E6D">
        <w:rPr>
          <w:rFonts w:asciiTheme="minorHAnsi" w:hAnsiTheme="minorHAnsi" w:cstheme="minorHAnsi"/>
          <w:b/>
          <w:sz w:val="24"/>
          <w:szCs w:val="24"/>
        </w:rPr>
        <w:t xml:space="preserve"> (periode 1 januari 2020 t/m 31 juli 2020)</w:t>
      </w:r>
      <w:bookmarkStart w:id="0" w:name="_GoBack"/>
      <w:bookmarkEnd w:id="0"/>
    </w:p>
    <w:p w:rsidR="00B767FF" w:rsidRDefault="00B767FF" w:rsidP="00B767FF">
      <w:pPr>
        <w:rPr>
          <w:rFonts w:asciiTheme="minorHAnsi" w:hAnsiTheme="minorHAnsi" w:cstheme="minorHAnsi"/>
          <w:sz w:val="24"/>
          <w:szCs w:val="24"/>
        </w:rPr>
      </w:pP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1"/>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personele kosten op jaarbasis. Een school waarbij het personeel een vaste aanstelling heeft zal er op wijzen dat de berekening op jaarbasis betekent dat een leerkracht bij lange na niet ‘compleet’ bekostigd kan worden.</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het hierna volgende overzicht worden de bedragen per leerling per week weergegeven (P= prijspeil oktober 201</w:t>
      </w:r>
      <w:r>
        <w:rPr>
          <w:rFonts w:asciiTheme="minorHAnsi" w:hAnsiTheme="minorHAnsi" w:cstheme="minorHAnsi"/>
          <w:sz w:val="24"/>
          <w:szCs w:val="24"/>
        </w:rPr>
        <w:t>8</w:t>
      </w:r>
      <w:r w:rsidR="00DA0681">
        <w:rPr>
          <w:rFonts w:asciiTheme="minorHAnsi" w:hAnsiTheme="minorHAnsi" w:cstheme="minorHAnsi"/>
          <w:sz w:val="24"/>
          <w:szCs w:val="24"/>
        </w:rPr>
        <w:t xml:space="preserve"> resp. april 2019</w:t>
      </w:r>
      <w:r w:rsidRPr="00222C4D">
        <w:rPr>
          <w:rFonts w:asciiTheme="minorHAnsi" w:hAnsiTheme="minorHAnsi" w:cstheme="minorHAnsi"/>
          <w:sz w:val="24"/>
          <w:szCs w:val="24"/>
        </w:rPr>
        <w:t>):</w:t>
      </w:r>
    </w:p>
    <w:p w:rsidR="00B66FB6" w:rsidRDefault="00B66FB6" w:rsidP="00B767FF">
      <w:pPr>
        <w:rPr>
          <w:rFonts w:asciiTheme="minorHAnsi" w:hAnsiTheme="minorHAnsi" w:cstheme="minorHAnsi"/>
          <w:sz w:val="24"/>
          <w:szCs w:val="24"/>
        </w:rPr>
      </w:pPr>
    </w:p>
    <w:p w:rsidR="00507E6D" w:rsidRDefault="00507E6D" w:rsidP="00B767FF">
      <w:pPr>
        <w:rPr>
          <w:rFonts w:asciiTheme="minorHAnsi" w:hAnsiTheme="minorHAnsi" w:cstheme="minorHAnsi"/>
          <w:sz w:val="24"/>
          <w:szCs w:val="24"/>
        </w:rPr>
      </w:pPr>
    </w:p>
    <w:p w:rsidR="00A0277F" w:rsidRDefault="00B66FB6" w:rsidP="00B767FF">
      <w:pPr>
        <w:rPr>
          <w:rFonts w:asciiTheme="minorHAnsi" w:hAnsiTheme="minorHAnsi" w:cstheme="minorHAnsi"/>
          <w:sz w:val="24"/>
          <w:szCs w:val="24"/>
        </w:rPr>
      </w:pPr>
      <w:r w:rsidRPr="003658BC">
        <w:drawing>
          <wp:inline distT="0" distB="0" distL="0" distR="0" wp14:anchorId="113660C8" wp14:editId="6E2BA23C">
            <wp:extent cx="8711565" cy="1998345"/>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1565" cy="1998345"/>
                    </a:xfrm>
                    <a:prstGeom prst="rect">
                      <a:avLst/>
                    </a:prstGeom>
                    <a:noFill/>
                    <a:ln>
                      <a:noFill/>
                    </a:ln>
                  </pic:spPr>
                </pic:pic>
              </a:graphicData>
            </a:graphic>
          </wp:inline>
        </w:drawing>
      </w:r>
    </w:p>
    <w:p w:rsidR="00A0277F" w:rsidRDefault="00A0277F" w:rsidP="00B767FF">
      <w:pPr>
        <w:rPr>
          <w:rFonts w:asciiTheme="minorHAnsi" w:hAnsiTheme="minorHAnsi" w:cstheme="minorHAnsi"/>
          <w:sz w:val="24"/>
          <w:szCs w:val="24"/>
        </w:rPr>
      </w:pPr>
    </w:p>
    <w:p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rsidR="00437042" w:rsidRPr="00222C4D" w:rsidRDefault="00437042" w:rsidP="00B767FF">
      <w:pPr>
        <w:rPr>
          <w:rFonts w:asciiTheme="minorHAnsi" w:hAnsiTheme="minorHAnsi" w:cstheme="minorHAnsi"/>
          <w:sz w:val="24"/>
          <w:szCs w:val="24"/>
        </w:rPr>
      </w:pPr>
    </w:p>
    <w:p w:rsidR="00B66FB6" w:rsidRPr="00222C4D"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(2019-2020)</w:t>
      </w:r>
    </w:p>
    <w:p w:rsidR="00B66FB6" w:rsidRPr="00222C4D"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Pr>
          <w:rFonts w:asciiTheme="minorHAnsi" w:hAnsiTheme="minorHAnsi" w:cstheme="minorHAnsi"/>
          <w:sz w:val="24"/>
          <w:szCs w:val="24"/>
        </w:rPr>
        <w:t>388,18</w:t>
      </w:r>
      <w:r w:rsidRPr="00222C4D">
        <w:rPr>
          <w:rFonts w:asciiTheme="minorHAnsi" w:hAnsiTheme="minorHAnsi" w:cstheme="minorHAnsi"/>
          <w:sz w:val="24"/>
          <w:szCs w:val="24"/>
        </w:rPr>
        <w:t xml:space="preserve">/40 = € </w:t>
      </w:r>
      <w:r>
        <w:rPr>
          <w:rFonts w:asciiTheme="minorHAnsi" w:hAnsiTheme="minorHAnsi" w:cstheme="minorHAnsi"/>
          <w:sz w:val="24"/>
          <w:szCs w:val="24"/>
        </w:rPr>
        <w:t>84.70</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20,78</w:t>
      </w:r>
      <w:r w:rsidRPr="00222C4D">
        <w:rPr>
          <w:rFonts w:asciiTheme="minorHAnsi" w:hAnsiTheme="minorHAnsi" w:cstheme="minorHAnsi"/>
          <w:sz w:val="24"/>
          <w:szCs w:val="24"/>
        </w:rPr>
        <w:t xml:space="preserve">, samen € </w:t>
      </w:r>
      <w:r>
        <w:rPr>
          <w:rFonts w:asciiTheme="minorHAnsi" w:hAnsiTheme="minorHAnsi" w:cstheme="minorHAnsi"/>
          <w:sz w:val="24"/>
          <w:szCs w:val="24"/>
        </w:rPr>
        <w:t>105,48</w:t>
      </w:r>
      <w:r w:rsidRPr="00222C4D">
        <w:rPr>
          <w:rFonts w:asciiTheme="minorHAnsi" w:hAnsiTheme="minorHAnsi" w:cstheme="minorHAnsi"/>
          <w:sz w:val="24"/>
          <w:szCs w:val="24"/>
        </w:rPr>
        <w:t>. Als ondersteuningsbekostiging ontvangt de SBO per leerling per week voor personeel nog € 1</w:t>
      </w:r>
      <w:r>
        <w:rPr>
          <w:rFonts w:asciiTheme="minorHAnsi" w:hAnsiTheme="minorHAnsi" w:cstheme="minorHAnsi"/>
          <w:sz w:val="24"/>
          <w:szCs w:val="24"/>
        </w:rPr>
        <w:t>21,06</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91, samen € 126</w:t>
      </w:r>
      <w:r w:rsidRPr="00222C4D">
        <w:rPr>
          <w:rFonts w:asciiTheme="minorHAnsi" w:hAnsiTheme="minorHAnsi" w:cstheme="minorHAnsi"/>
          <w:sz w:val="24"/>
          <w:szCs w:val="24"/>
        </w:rPr>
        <w:t>,</w:t>
      </w:r>
      <w:r>
        <w:rPr>
          <w:rFonts w:asciiTheme="minorHAnsi" w:hAnsiTheme="minorHAnsi" w:cstheme="minorHAnsi"/>
          <w:sz w:val="24"/>
          <w:szCs w:val="24"/>
        </w:rPr>
        <w:t>97</w:t>
      </w:r>
      <w:r w:rsidRPr="00222C4D">
        <w:rPr>
          <w:rFonts w:asciiTheme="minorHAnsi" w:hAnsiTheme="minorHAnsi" w:cstheme="minorHAnsi"/>
          <w:sz w:val="24"/>
          <w:szCs w:val="24"/>
        </w:rPr>
        <w:t>.</w:t>
      </w:r>
    </w:p>
    <w:p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rsidR="00B66FB6" w:rsidRDefault="00B66FB6" w:rsidP="00B66FB6">
      <w:pPr>
        <w:rPr>
          <w:rFonts w:asciiTheme="minorHAnsi" w:hAnsiTheme="minorHAnsi" w:cstheme="minorHAnsi"/>
          <w:sz w:val="24"/>
          <w:szCs w:val="24"/>
        </w:rPr>
      </w:pPr>
    </w:p>
    <w:p w:rsidR="00B66FB6" w:rsidRPr="00222C4D"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lastRenderedPageBreak/>
        <w:t>Verwijzing van LWOO- of PRO-leerling</w:t>
      </w:r>
      <w:r>
        <w:rPr>
          <w:rFonts w:asciiTheme="minorHAnsi" w:hAnsiTheme="minorHAnsi" w:cstheme="minorHAnsi"/>
          <w:b/>
          <w:sz w:val="24"/>
          <w:szCs w:val="24"/>
        </w:rPr>
        <w:t xml:space="preserve"> (2019 en 2020)</w:t>
      </w:r>
    </w:p>
    <w:p w:rsidR="00B66FB6" w:rsidRPr="00222C4D"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De basisbekostiging van een LWOO- of PRO-leerling hangt af van de schoolsoortgroep waartoe de school behoort</w:t>
      </w:r>
      <w:r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 De ondersteuningsbekostiging van een LWOO- of PRO-leerling bedraagt voor 201</w:t>
      </w:r>
      <w:r>
        <w:rPr>
          <w:rFonts w:asciiTheme="minorHAnsi" w:hAnsiTheme="minorHAnsi" w:cstheme="minorHAnsi"/>
          <w:sz w:val="24"/>
          <w:szCs w:val="24"/>
        </w:rPr>
        <w:t>9</w:t>
      </w:r>
      <w:r w:rsidRPr="00222C4D">
        <w:rPr>
          <w:rFonts w:asciiTheme="minorHAnsi" w:hAnsiTheme="minorHAnsi" w:cstheme="minorHAnsi"/>
          <w:sz w:val="24"/>
          <w:szCs w:val="24"/>
        </w:rPr>
        <w:t xml:space="preserve"> voor personeel € 4</w:t>
      </w:r>
      <w:r>
        <w:rPr>
          <w:rFonts w:asciiTheme="minorHAnsi" w:hAnsiTheme="minorHAnsi" w:cstheme="minorHAnsi"/>
          <w:sz w:val="24"/>
          <w:szCs w:val="24"/>
        </w:rPr>
        <w:t>459,39</w:t>
      </w:r>
      <w:r w:rsidRPr="00222C4D">
        <w:rPr>
          <w:rFonts w:asciiTheme="minorHAnsi" w:hAnsiTheme="minorHAnsi" w:cstheme="minorHAnsi"/>
          <w:sz w:val="24"/>
          <w:szCs w:val="24"/>
        </w:rPr>
        <w:t xml:space="preserve"> </w:t>
      </w:r>
      <w:r>
        <w:rPr>
          <w:rFonts w:asciiTheme="minorHAnsi" w:hAnsiTheme="minorHAnsi" w:cstheme="minorHAnsi"/>
          <w:sz w:val="24"/>
          <w:szCs w:val="24"/>
        </w:rPr>
        <w:t xml:space="preserve">en voorlopig ook voor 2020 </w:t>
      </w:r>
      <w:r w:rsidRPr="00222C4D">
        <w:rPr>
          <w:rFonts w:asciiTheme="minorHAnsi" w:hAnsiTheme="minorHAnsi" w:cstheme="minorHAnsi"/>
          <w:sz w:val="24"/>
          <w:szCs w:val="24"/>
        </w:rPr>
        <w:t>en voor materieel € 1</w:t>
      </w:r>
      <w:r>
        <w:rPr>
          <w:rFonts w:asciiTheme="minorHAnsi" w:hAnsiTheme="minorHAnsi" w:cstheme="minorHAnsi"/>
          <w:sz w:val="24"/>
          <w:szCs w:val="24"/>
        </w:rPr>
        <w:t>81</w:t>
      </w:r>
      <w:r w:rsidRPr="00222C4D">
        <w:rPr>
          <w:rFonts w:asciiTheme="minorHAnsi" w:hAnsiTheme="minorHAnsi" w:cstheme="minorHAnsi"/>
          <w:sz w:val="24"/>
          <w:szCs w:val="24"/>
        </w:rPr>
        <w:t>,</w:t>
      </w:r>
      <w:r>
        <w:rPr>
          <w:rFonts w:asciiTheme="minorHAnsi" w:hAnsiTheme="minorHAnsi" w:cstheme="minorHAnsi"/>
          <w:sz w:val="24"/>
          <w:szCs w:val="24"/>
        </w:rPr>
        <w:t>49</w:t>
      </w:r>
      <w:r w:rsidRPr="00222C4D">
        <w:rPr>
          <w:rFonts w:asciiTheme="minorHAnsi" w:hAnsiTheme="minorHAnsi" w:cstheme="minorHAnsi"/>
          <w:sz w:val="24"/>
          <w:szCs w:val="24"/>
        </w:rPr>
        <w:t>, samen € 4.</w:t>
      </w:r>
      <w:r>
        <w:rPr>
          <w:rFonts w:asciiTheme="minorHAnsi" w:hAnsiTheme="minorHAnsi" w:cstheme="minorHAnsi"/>
          <w:sz w:val="24"/>
          <w:szCs w:val="24"/>
        </w:rPr>
        <w:t>640,88</w:t>
      </w:r>
      <w:r w:rsidRPr="00222C4D">
        <w:rPr>
          <w:rFonts w:asciiTheme="minorHAnsi" w:hAnsiTheme="minorHAnsi" w:cstheme="minorHAnsi"/>
          <w:sz w:val="24"/>
          <w:szCs w:val="24"/>
        </w:rPr>
        <w:t xml:space="preserve"> en dit is per week € 1</w:t>
      </w:r>
      <w:r>
        <w:rPr>
          <w:rFonts w:asciiTheme="minorHAnsi" w:hAnsiTheme="minorHAnsi" w:cstheme="minorHAnsi"/>
          <w:sz w:val="24"/>
          <w:szCs w:val="24"/>
        </w:rPr>
        <w:t>16,02</w:t>
      </w:r>
      <w:r w:rsidRPr="00222C4D">
        <w:rPr>
          <w:rFonts w:asciiTheme="minorHAnsi" w:hAnsiTheme="minorHAnsi" w:cstheme="minorHAnsi"/>
          <w:sz w:val="24"/>
          <w:szCs w:val="24"/>
        </w:rPr>
        <w:t>.</w:t>
      </w:r>
    </w:p>
    <w:p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sectPr w:rsidR="00B66FB6" w:rsidSect="00007A82">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73" w:rsidRDefault="00E46173" w:rsidP="00B767FF">
      <w:r>
        <w:separator/>
      </w:r>
    </w:p>
  </w:endnote>
  <w:endnote w:type="continuationSeparator" w:id="0">
    <w:p w:rsidR="00E46173" w:rsidRDefault="00E46173" w:rsidP="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73" w:rsidRDefault="00E46173" w:rsidP="00B767FF">
      <w:r>
        <w:separator/>
      </w:r>
    </w:p>
  </w:footnote>
  <w:footnote w:type="continuationSeparator" w:id="0">
    <w:p w:rsidR="00E46173" w:rsidRDefault="00E46173" w:rsidP="00B767FF">
      <w:r>
        <w:continuationSeparator/>
      </w:r>
    </w:p>
  </w:footnote>
  <w:footnote w:id="1">
    <w:p w:rsidR="00B767FF" w:rsidRDefault="00B767FF" w:rsidP="00B767F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 w:id="2">
    <w:p w:rsidR="00B66FB6" w:rsidRDefault="00B66FB6" w:rsidP="00B66FB6">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de GPL die momenteel voor 2019 van toepassing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FF"/>
    <w:rsid w:val="001734A7"/>
    <w:rsid w:val="00206DA4"/>
    <w:rsid w:val="002602BF"/>
    <w:rsid w:val="00437042"/>
    <w:rsid w:val="00507E6D"/>
    <w:rsid w:val="00763195"/>
    <w:rsid w:val="007B500E"/>
    <w:rsid w:val="008D4BF0"/>
    <w:rsid w:val="009F1327"/>
    <w:rsid w:val="00A0277F"/>
    <w:rsid w:val="00AB3E2E"/>
    <w:rsid w:val="00B66FB6"/>
    <w:rsid w:val="00B767FF"/>
    <w:rsid w:val="00B85B5C"/>
    <w:rsid w:val="00C72970"/>
    <w:rsid w:val="00CD62D3"/>
    <w:rsid w:val="00DA0681"/>
    <w:rsid w:val="00E16EE4"/>
    <w:rsid w:val="00E46173"/>
    <w:rsid w:val="00F15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814C6-4695-4DD2-B35A-CD3AA6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67FF"/>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767FF"/>
    <w:rPr>
      <w:sz w:val="20"/>
      <w:szCs w:val="20"/>
    </w:rPr>
  </w:style>
  <w:style w:type="character" w:customStyle="1" w:styleId="VoetnoottekstChar">
    <w:name w:val="Voetnoottekst Char"/>
    <w:basedOn w:val="Standaardalinea-lettertype"/>
    <w:link w:val="Voetnoottekst"/>
    <w:uiPriority w:val="99"/>
    <w:semiHidden/>
    <w:rsid w:val="00B767F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B767FF"/>
    <w:rPr>
      <w:vertAlign w:val="superscript"/>
    </w:rPr>
  </w:style>
  <w:style w:type="paragraph" w:styleId="Ballontekst">
    <w:name w:val="Balloon Text"/>
    <w:basedOn w:val="Standaard"/>
    <w:link w:val="BallontekstChar"/>
    <w:uiPriority w:val="99"/>
    <w:semiHidden/>
    <w:unhideWhenUsed/>
    <w:rsid w:val="008D4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BF0"/>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838</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3</cp:revision>
  <cp:lastPrinted>2019-04-05T11:06:00Z</cp:lastPrinted>
  <dcterms:created xsi:type="dcterms:W3CDTF">2019-10-07T14:20:00Z</dcterms:created>
  <dcterms:modified xsi:type="dcterms:W3CDTF">2019-10-07T14:24:00Z</dcterms:modified>
</cp:coreProperties>
</file>