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7E45" w14:textId="77777777"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r>
        <w:rPr>
          <w:noProof/>
        </w:rPr>
        <w:drawing>
          <wp:inline distT="0" distB="0" distL="0" distR="0" wp14:anchorId="164EEC48" wp14:editId="6CCB4791">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14:paraId="4732EEBD" w14:textId="77777777" w:rsidR="005F6DEA" w:rsidRPr="008C5DA9" w:rsidRDefault="005F6DEA" w:rsidP="005F6DEA">
      <w:pPr>
        <w:pStyle w:val="Kop2"/>
        <w:spacing w:before="200" w:after="0"/>
        <w:rPr>
          <w:rFonts w:ascii="Trebuchet MS" w:hAnsi="Trebuchet MS"/>
          <w:i w:val="0"/>
          <w:color w:val="000000"/>
          <w:sz w:val="20"/>
          <w:szCs w:val="20"/>
        </w:rPr>
      </w:pPr>
    </w:p>
    <w:bookmarkEnd w:id="1"/>
    <w:p w14:paraId="07FDA20E" w14:textId="77777777" w:rsidR="005F6DEA" w:rsidRDefault="005F6DEA" w:rsidP="005F6DEA">
      <w:pPr>
        <w:rPr>
          <w:rFonts w:ascii="Verdana" w:hAnsi="Verdana"/>
          <w:color w:val="000000"/>
          <w:sz w:val="28"/>
          <w:szCs w:val="28"/>
        </w:rPr>
      </w:pPr>
    </w:p>
    <w:p w14:paraId="283E9AF3" w14:textId="77777777" w:rsidR="005F6DEA" w:rsidRDefault="005F6DEA" w:rsidP="005F6DEA">
      <w:pPr>
        <w:rPr>
          <w:rFonts w:ascii="Verdana" w:hAnsi="Verdana"/>
          <w:color w:val="000000"/>
          <w:sz w:val="28"/>
          <w:szCs w:val="28"/>
        </w:rPr>
      </w:pPr>
    </w:p>
    <w:p w14:paraId="04CB2809" w14:textId="77777777"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14:paraId="00CB86E3" w14:textId="77777777" w:rsidR="00CA0756" w:rsidRDefault="00CA0756" w:rsidP="005F6DEA">
      <w:pPr>
        <w:rPr>
          <w:rFonts w:ascii="Verdana" w:hAnsi="Verdana"/>
          <w:color w:val="000000"/>
          <w:sz w:val="20"/>
          <w:szCs w:val="20"/>
          <w:lang w:eastAsia="en-US"/>
        </w:rPr>
      </w:pPr>
    </w:p>
    <w:p w14:paraId="1B026CFD" w14:textId="77777777" w:rsidR="00CA0756" w:rsidRDefault="00CA0756" w:rsidP="005F6DEA">
      <w:pPr>
        <w:rPr>
          <w:rFonts w:ascii="Verdana" w:hAnsi="Verdana"/>
          <w:color w:val="000000"/>
          <w:sz w:val="20"/>
          <w:szCs w:val="20"/>
          <w:lang w:eastAsia="en-US"/>
        </w:rPr>
      </w:pPr>
    </w:p>
    <w:p w14:paraId="471BD411" w14:textId="77777777" w:rsidR="00B83977" w:rsidRDefault="00B83977" w:rsidP="005F6DEA">
      <w:pPr>
        <w:rPr>
          <w:rFonts w:ascii="Verdana" w:hAnsi="Verdana"/>
          <w:color w:val="000000"/>
          <w:sz w:val="20"/>
          <w:szCs w:val="20"/>
          <w:lang w:eastAsia="en-US"/>
        </w:rPr>
      </w:pPr>
    </w:p>
    <w:p w14:paraId="11A37153" w14:textId="77777777" w:rsidR="00B83977" w:rsidRDefault="00B83977" w:rsidP="005F6DEA">
      <w:pPr>
        <w:rPr>
          <w:rFonts w:ascii="Verdana" w:hAnsi="Verdana"/>
          <w:color w:val="000000"/>
          <w:sz w:val="20"/>
          <w:szCs w:val="20"/>
          <w:lang w:eastAsia="en-US"/>
        </w:rPr>
      </w:pPr>
    </w:p>
    <w:p w14:paraId="463F308E" w14:textId="77777777" w:rsidR="00CA0756" w:rsidRDefault="00CA0756" w:rsidP="005F6DEA">
      <w:pPr>
        <w:rPr>
          <w:rFonts w:ascii="Verdana" w:hAnsi="Verdana"/>
          <w:color w:val="000000"/>
          <w:sz w:val="20"/>
          <w:szCs w:val="20"/>
          <w:lang w:eastAsia="en-US"/>
        </w:rPr>
      </w:pPr>
    </w:p>
    <w:p w14:paraId="0136824B" w14:textId="77777777" w:rsidR="00022141" w:rsidRDefault="00022141" w:rsidP="005F6DEA">
      <w:pPr>
        <w:rPr>
          <w:rFonts w:ascii="Verdana" w:hAnsi="Verdana"/>
          <w:color w:val="000000"/>
          <w:sz w:val="20"/>
          <w:szCs w:val="20"/>
          <w:lang w:eastAsia="en-US"/>
        </w:rPr>
      </w:pPr>
    </w:p>
    <w:p w14:paraId="23312E65" w14:textId="77777777" w:rsidR="00022141" w:rsidRDefault="00022141" w:rsidP="005F6DEA">
      <w:pPr>
        <w:rPr>
          <w:rFonts w:ascii="Verdana" w:hAnsi="Verdana"/>
          <w:color w:val="000000"/>
          <w:sz w:val="20"/>
          <w:szCs w:val="20"/>
          <w:lang w:eastAsia="en-US"/>
        </w:rPr>
      </w:pPr>
    </w:p>
    <w:p w14:paraId="30CDA68B" w14:textId="77777777" w:rsidR="00022141" w:rsidRDefault="00022141" w:rsidP="005F6DEA">
      <w:pPr>
        <w:rPr>
          <w:rFonts w:ascii="Verdana" w:hAnsi="Verdana"/>
          <w:color w:val="000000"/>
          <w:sz w:val="20"/>
          <w:szCs w:val="20"/>
          <w:lang w:eastAsia="en-US"/>
        </w:rPr>
      </w:pPr>
    </w:p>
    <w:p w14:paraId="5C7AFD45" w14:textId="77777777" w:rsidR="00022141" w:rsidRDefault="00022141" w:rsidP="005F6DEA">
      <w:pPr>
        <w:rPr>
          <w:rFonts w:ascii="Verdana" w:hAnsi="Verdana"/>
          <w:color w:val="000000"/>
          <w:sz w:val="20"/>
          <w:szCs w:val="20"/>
          <w:lang w:eastAsia="en-US"/>
        </w:rPr>
      </w:pPr>
    </w:p>
    <w:p w14:paraId="75532F4B" w14:textId="77777777" w:rsidR="00CA0756" w:rsidRDefault="00CA0756" w:rsidP="005F6DEA">
      <w:pPr>
        <w:rPr>
          <w:rFonts w:ascii="Verdana" w:hAnsi="Verdana"/>
          <w:color w:val="000000"/>
          <w:sz w:val="20"/>
          <w:szCs w:val="20"/>
          <w:lang w:eastAsia="en-US"/>
        </w:rPr>
      </w:pPr>
    </w:p>
    <w:p w14:paraId="134A5612" w14:textId="77777777" w:rsidR="00CA0756" w:rsidRDefault="00CA0756" w:rsidP="005F6DEA">
      <w:pPr>
        <w:rPr>
          <w:rFonts w:ascii="Verdana" w:hAnsi="Verdana"/>
          <w:color w:val="000000"/>
          <w:sz w:val="20"/>
          <w:szCs w:val="20"/>
          <w:lang w:eastAsia="en-US"/>
        </w:rPr>
      </w:pPr>
    </w:p>
    <w:p w14:paraId="25D4B3E7" w14:textId="77777777" w:rsidR="00CA0756" w:rsidRDefault="00CA0756" w:rsidP="005F6DEA">
      <w:pPr>
        <w:rPr>
          <w:rFonts w:ascii="Verdana" w:hAnsi="Verdana"/>
          <w:color w:val="000000"/>
          <w:sz w:val="20"/>
          <w:szCs w:val="20"/>
          <w:lang w:eastAsia="en-US"/>
        </w:rPr>
      </w:pPr>
    </w:p>
    <w:p w14:paraId="6C0663B5" w14:textId="77777777" w:rsidR="00CA0756" w:rsidRDefault="00CA0756" w:rsidP="005F6DEA">
      <w:pPr>
        <w:rPr>
          <w:rFonts w:ascii="Verdana" w:hAnsi="Verdana"/>
          <w:color w:val="000000"/>
          <w:sz w:val="20"/>
          <w:szCs w:val="20"/>
          <w:lang w:eastAsia="en-US"/>
        </w:rPr>
      </w:pPr>
    </w:p>
    <w:p w14:paraId="4C2BF8D6" w14:textId="77777777" w:rsidR="00CA0756" w:rsidRDefault="00CA0756" w:rsidP="005F6DEA">
      <w:pPr>
        <w:rPr>
          <w:rFonts w:ascii="Verdana" w:hAnsi="Verdana"/>
          <w:color w:val="000000"/>
          <w:sz w:val="20"/>
          <w:szCs w:val="20"/>
          <w:lang w:eastAsia="en-US"/>
        </w:rPr>
      </w:pPr>
    </w:p>
    <w:p w14:paraId="4DF5FABD" w14:textId="77777777" w:rsidR="00CA0756" w:rsidRDefault="00CA0756" w:rsidP="00CA0756">
      <w:pPr>
        <w:pStyle w:val="Default"/>
        <w:rPr>
          <w:rFonts w:ascii="Verdana" w:hAnsi="Verdana" w:cs="Arial"/>
          <w:sz w:val="20"/>
          <w:szCs w:val="20"/>
        </w:rPr>
      </w:pPr>
    </w:p>
    <w:p w14:paraId="70A10C0F" w14:textId="77777777" w:rsidR="00CA0756" w:rsidRDefault="00CA0756" w:rsidP="00CA0756">
      <w:pPr>
        <w:pStyle w:val="Default"/>
        <w:rPr>
          <w:rFonts w:ascii="Verdana" w:hAnsi="Verdana" w:cs="Arial"/>
          <w:sz w:val="20"/>
          <w:szCs w:val="20"/>
        </w:rPr>
      </w:pPr>
    </w:p>
    <w:p w14:paraId="6D588EC3" w14:textId="77777777" w:rsidR="00CA0756" w:rsidRDefault="00CA0756" w:rsidP="00CA0756">
      <w:pPr>
        <w:pStyle w:val="Default"/>
        <w:rPr>
          <w:rFonts w:ascii="Verdana" w:hAnsi="Verdana" w:cs="Arial"/>
          <w:sz w:val="20"/>
          <w:szCs w:val="20"/>
        </w:rPr>
      </w:pPr>
    </w:p>
    <w:p w14:paraId="7969BDA8" w14:textId="77777777" w:rsidR="00CA0756" w:rsidRDefault="00CA0756" w:rsidP="00CA0756">
      <w:pPr>
        <w:pStyle w:val="Default"/>
        <w:rPr>
          <w:rFonts w:ascii="Verdana" w:hAnsi="Verdana" w:cs="Arial"/>
          <w:sz w:val="20"/>
          <w:szCs w:val="20"/>
        </w:rPr>
      </w:pPr>
    </w:p>
    <w:p w14:paraId="689DC8BF" w14:textId="77777777" w:rsidR="00B83977" w:rsidRDefault="00B83977" w:rsidP="00CA0756">
      <w:pPr>
        <w:pStyle w:val="Default"/>
        <w:rPr>
          <w:rFonts w:ascii="Verdana" w:hAnsi="Verdana" w:cs="Arial"/>
          <w:sz w:val="20"/>
          <w:szCs w:val="20"/>
        </w:rPr>
      </w:pPr>
    </w:p>
    <w:p w14:paraId="082B24D3" w14:textId="77777777" w:rsidR="00B83977" w:rsidRDefault="00B83977" w:rsidP="00CA0756">
      <w:pPr>
        <w:pStyle w:val="Default"/>
        <w:rPr>
          <w:rFonts w:ascii="Verdana" w:hAnsi="Verdana" w:cs="Arial"/>
          <w:sz w:val="20"/>
          <w:szCs w:val="20"/>
        </w:rPr>
      </w:pPr>
    </w:p>
    <w:p w14:paraId="7A307988" w14:textId="77777777" w:rsidR="00B83977" w:rsidRDefault="00B83977" w:rsidP="00CA0756">
      <w:pPr>
        <w:pStyle w:val="Default"/>
        <w:rPr>
          <w:rFonts w:ascii="Verdana" w:hAnsi="Verdana" w:cs="Arial"/>
          <w:sz w:val="20"/>
          <w:szCs w:val="20"/>
        </w:rPr>
      </w:pPr>
    </w:p>
    <w:p w14:paraId="30B3502A" w14:textId="77777777" w:rsidR="00B83977" w:rsidRDefault="00B83977" w:rsidP="00CA0756">
      <w:pPr>
        <w:pStyle w:val="Default"/>
        <w:rPr>
          <w:rFonts w:ascii="Verdana" w:hAnsi="Verdana" w:cs="Arial"/>
          <w:sz w:val="20"/>
          <w:szCs w:val="20"/>
        </w:rPr>
      </w:pPr>
    </w:p>
    <w:p w14:paraId="6A173B8A" w14:textId="77777777" w:rsidR="00022141" w:rsidRDefault="00022141" w:rsidP="00CA0756">
      <w:pPr>
        <w:pStyle w:val="Default"/>
        <w:rPr>
          <w:rFonts w:ascii="Verdana" w:hAnsi="Verdana" w:cs="Arial"/>
          <w:sz w:val="20"/>
          <w:szCs w:val="20"/>
        </w:rPr>
      </w:pPr>
    </w:p>
    <w:p w14:paraId="185406A2" w14:textId="77777777" w:rsidR="00B83977" w:rsidRDefault="00B83977" w:rsidP="00CA0756">
      <w:pPr>
        <w:pStyle w:val="Default"/>
        <w:rPr>
          <w:rFonts w:ascii="Verdana" w:hAnsi="Verdana" w:cs="Arial"/>
          <w:sz w:val="20"/>
          <w:szCs w:val="20"/>
        </w:rPr>
      </w:pPr>
    </w:p>
    <w:p w14:paraId="6A8F4519" w14:textId="77777777" w:rsidR="00022141" w:rsidRDefault="00022141" w:rsidP="00CA0756">
      <w:pPr>
        <w:pStyle w:val="Default"/>
        <w:rPr>
          <w:rFonts w:ascii="Verdana" w:hAnsi="Verdana" w:cs="Arial"/>
          <w:sz w:val="20"/>
          <w:szCs w:val="20"/>
        </w:rPr>
      </w:pPr>
    </w:p>
    <w:p w14:paraId="155ABE87" w14:textId="77777777" w:rsidR="00022141" w:rsidRDefault="00022141" w:rsidP="00CA0756">
      <w:pPr>
        <w:pStyle w:val="Default"/>
        <w:rPr>
          <w:rFonts w:ascii="Verdana" w:hAnsi="Verdana" w:cs="Arial"/>
          <w:sz w:val="20"/>
          <w:szCs w:val="20"/>
        </w:rPr>
      </w:pPr>
    </w:p>
    <w:p w14:paraId="554C10D7" w14:textId="77777777" w:rsidR="00022141" w:rsidRDefault="00022141" w:rsidP="00CA0756">
      <w:pPr>
        <w:pStyle w:val="Default"/>
        <w:rPr>
          <w:rFonts w:ascii="Verdana" w:hAnsi="Verdana" w:cs="Arial"/>
          <w:sz w:val="20"/>
          <w:szCs w:val="20"/>
        </w:rPr>
      </w:pPr>
    </w:p>
    <w:p w14:paraId="622EF31A" w14:textId="77777777" w:rsidR="00022141" w:rsidRDefault="00022141" w:rsidP="00CA0756">
      <w:pPr>
        <w:pStyle w:val="Default"/>
        <w:rPr>
          <w:rFonts w:ascii="Verdana" w:hAnsi="Verdana" w:cs="Arial"/>
          <w:sz w:val="20"/>
          <w:szCs w:val="20"/>
        </w:rPr>
      </w:pPr>
    </w:p>
    <w:p w14:paraId="3E3114F9" w14:textId="77777777" w:rsidR="00CA0756" w:rsidRDefault="00CA0756" w:rsidP="00CA0756">
      <w:pPr>
        <w:pStyle w:val="Default"/>
        <w:rPr>
          <w:rFonts w:ascii="Verdana" w:hAnsi="Verdana" w:cs="Arial"/>
          <w:sz w:val="20"/>
          <w:szCs w:val="20"/>
        </w:rPr>
      </w:pPr>
      <w:r>
        <w:rPr>
          <w:rFonts w:ascii="Verdana" w:hAnsi="Verdana" w:cs="Arial"/>
          <w:sz w:val="20"/>
          <w:szCs w:val="20"/>
        </w:rPr>
        <w:t>Colofon</w:t>
      </w:r>
    </w:p>
    <w:p w14:paraId="7BFE56D7" w14:textId="77777777" w:rsidR="00CA0756" w:rsidRPr="00752F04" w:rsidRDefault="00CA0756" w:rsidP="00CA0756">
      <w:pPr>
        <w:pStyle w:val="Default"/>
        <w:rPr>
          <w:rFonts w:ascii="Verdana" w:hAnsi="Verdana" w:cs="Arial"/>
          <w:sz w:val="20"/>
          <w:szCs w:val="20"/>
        </w:rPr>
      </w:pPr>
    </w:p>
    <w:p w14:paraId="675673C2" w14:textId="77777777"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w:t>
      </w:r>
      <w:proofErr w:type="gramStart"/>
      <w:r>
        <w:rPr>
          <w:rFonts w:ascii="Verdana" w:hAnsi="Verdana" w:cs="Arial"/>
          <w:sz w:val="20"/>
          <w:szCs w:val="20"/>
        </w:rPr>
        <w:t>Raad</w:t>
      </w:r>
      <w:r w:rsidRPr="00752F04">
        <w:rPr>
          <w:rFonts w:ascii="Verdana" w:hAnsi="Verdana" w:cs="Arial"/>
          <w:sz w:val="20"/>
          <w:szCs w:val="20"/>
        </w:rPr>
        <w:t xml:space="preserve"> </w:t>
      </w:r>
      <w:r>
        <w:rPr>
          <w:rFonts w:ascii="Verdana" w:hAnsi="Verdana" w:cs="Arial"/>
          <w:sz w:val="20"/>
          <w:szCs w:val="20"/>
        </w:rPr>
        <w:t>/</w:t>
      </w:r>
      <w:proofErr w:type="gramEnd"/>
      <w:r>
        <w:rPr>
          <w:rFonts w:ascii="Verdana" w:hAnsi="Verdana" w:cs="Arial"/>
          <w:sz w:val="20"/>
          <w:szCs w:val="20"/>
        </w:rPr>
        <w:t xml:space="preserve"> Utrecht</w:t>
      </w:r>
    </w:p>
    <w:p w14:paraId="7AA3CAD7" w14:textId="77777777"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14:paraId="78A9937C" w14:textId="2B2B068E"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682D7C">
        <w:rPr>
          <w:rFonts w:ascii="Verdana" w:hAnsi="Verdana" w:cs="Arial"/>
          <w:sz w:val="20"/>
          <w:szCs w:val="20"/>
        </w:rPr>
        <w:t>augustus</w:t>
      </w:r>
      <w:r w:rsidR="00B45C04">
        <w:rPr>
          <w:rFonts w:ascii="Verdana" w:hAnsi="Verdana" w:cs="Arial"/>
          <w:sz w:val="20"/>
          <w:szCs w:val="20"/>
        </w:rPr>
        <w:t xml:space="preserve"> 20</w:t>
      </w:r>
      <w:r w:rsidR="00A36536">
        <w:rPr>
          <w:rFonts w:ascii="Verdana" w:hAnsi="Verdana" w:cs="Arial"/>
          <w:sz w:val="20"/>
          <w:szCs w:val="20"/>
        </w:rPr>
        <w:t>2</w:t>
      </w:r>
      <w:r w:rsidR="00682D7C">
        <w:rPr>
          <w:rFonts w:ascii="Verdana" w:hAnsi="Verdana" w:cs="Arial"/>
          <w:sz w:val="20"/>
          <w:szCs w:val="20"/>
        </w:rPr>
        <w:t>1</w:t>
      </w:r>
    </w:p>
    <w:p w14:paraId="1C8C0624" w14:textId="77777777" w:rsidR="00CA0756" w:rsidRDefault="00CA0756" w:rsidP="00CA0756">
      <w:pPr>
        <w:pStyle w:val="Default"/>
        <w:rPr>
          <w:rFonts w:ascii="Verdana" w:hAnsi="Verdana" w:cs="Arial"/>
          <w:sz w:val="22"/>
          <w:szCs w:val="22"/>
        </w:rPr>
      </w:pPr>
    </w:p>
    <w:p w14:paraId="42D463ED" w14:textId="77777777" w:rsidR="00282BDE" w:rsidRDefault="00282BDE" w:rsidP="00CA0756">
      <w:pPr>
        <w:pStyle w:val="Default"/>
        <w:rPr>
          <w:rFonts w:ascii="Verdana" w:hAnsi="Verdana" w:cs="Arial"/>
          <w:sz w:val="22"/>
          <w:szCs w:val="22"/>
        </w:rPr>
      </w:pPr>
    </w:p>
    <w:p w14:paraId="690A548F" w14:textId="77777777" w:rsidR="00CA0756" w:rsidRPr="00E607B2" w:rsidRDefault="00CA0756" w:rsidP="00CA0756">
      <w:pPr>
        <w:pStyle w:val="Default"/>
        <w:rPr>
          <w:rFonts w:ascii="Verdana" w:hAnsi="Verdana" w:cs="Arial"/>
          <w:sz w:val="22"/>
          <w:szCs w:val="22"/>
        </w:rPr>
      </w:pPr>
    </w:p>
    <w:p w14:paraId="4C5AED81" w14:textId="77777777"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14:paraId="57565BDB" w14:textId="77777777" w:rsidR="005C4E8D" w:rsidRPr="00DA088F" w:rsidRDefault="005C4E8D">
          <w:pPr>
            <w:pStyle w:val="Kopvaninhoudsopgave"/>
            <w:rPr>
              <w:rFonts w:ascii="Verdana" w:hAnsi="Verdana"/>
              <w:b/>
              <w:color w:val="auto"/>
            </w:rPr>
          </w:pPr>
          <w:r w:rsidRPr="00DA088F">
            <w:rPr>
              <w:rFonts w:ascii="Verdana" w:hAnsi="Verdana"/>
              <w:b/>
              <w:color w:val="auto"/>
            </w:rPr>
            <w:t>Inhoudsopgave</w:t>
          </w:r>
        </w:p>
        <w:p w14:paraId="270ED347" w14:textId="77777777" w:rsidR="005C4E8D" w:rsidRPr="005C4E8D" w:rsidRDefault="00CD3B87">
          <w:pPr>
            <w:rPr>
              <w:rFonts w:ascii="Verdana" w:hAnsi="Verdana"/>
              <w:b/>
              <w:bCs/>
            </w:rPr>
          </w:pPr>
        </w:p>
      </w:sdtContent>
    </w:sdt>
    <w:p w14:paraId="7ECC01C9" w14:textId="77777777" w:rsidR="005A1C50" w:rsidRDefault="005A1C50" w:rsidP="005A1C50">
      <w:pPr>
        <w:rPr>
          <w:rFonts w:ascii="Verdana" w:hAnsi="Verdana"/>
        </w:rPr>
      </w:pPr>
    </w:p>
    <w:p w14:paraId="736D88A8" w14:textId="77777777" w:rsidR="005A1C50" w:rsidRDefault="005A1C50" w:rsidP="005A1C50">
      <w:pPr>
        <w:rPr>
          <w:rFonts w:ascii="Verdana" w:hAnsi="Verdana"/>
        </w:rPr>
      </w:pPr>
    </w:p>
    <w:p w14:paraId="4C2092FC" w14:textId="77777777" w:rsidR="005A1C50" w:rsidRDefault="005A1C50" w:rsidP="005A1C50">
      <w:pPr>
        <w:rPr>
          <w:rFonts w:ascii="Verdana" w:hAnsi="Verdana"/>
        </w:rPr>
      </w:pPr>
    </w:p>
    <w:p w14:paraId="18B3B46D" w14:textId="77777777" w:rsidR="005A1C50" w:rsidRDefault="005A1C50" w:rsidP="005A1C50">
      <w:pPr>
        <w:rPr>
          <w:rFonts w:ascii="Verdana" w:hAnsi="Verdana"/>
        </w:rPr>
      </w:pPr>
    </w:p>
    <w:p w14:paraId="411D7C22" w14:textId="77777777" w:rsidR="005A1C50" w:rsidRPr="005A1C50" w:rsidRDefault="005A1C50" w:rsidP="005A1C50">
      <w:pPr>
        <w:rPr>
          <w:rFonts w:ascii="Verdana" w:hAnsi="Verdana"/>
        </w:rPr>
      </w:pPr>
    </w:p>
    <w:p w14:paraId="23300995" w14:textId="77777777"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14:paraId="04EC5BD2" w14:textId="77777777" w:rsidR="005C4E8D" w:rsidRPr="005A1C50" w:rsidRDefault="005C4E8D" w:rsidP="005C4E8D">
      <w:pPr>
        <w:rPr>
          <w:rFonts w:ascii="Verdana" w:hAnsi="Verdana"/>
          <w:b/>
          <w:color w:val="000000"/>
          <w:lang w:eastAsia="en-US"/>
        </w:rPr>
      </w:pPr>
    </w:p>
    <w:p w14:paraId="7A8B2DB9" w14:textId="77777777" w:rsidR="005A1C50" w:rsidRPr="005A1C50" w:rsidRDefault="005A1C50" w:rsidP="005C4E8D">
      <w:pPr>
        <w:rPr>
          <w:rFonts w:ascii="Verdana" w:hAnsi="Verdana"/>
          <w:b/>
          <w:color w:val="000000"/>
          <w:lang w:eastAsia="en-US"/>
        </w:rPr>
      </w:pPr>
    </w:p>
    <w:p w14:paraId="48661961" w14:textId="77777777"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14:paraId="0FE86BCB" w14:textId="77777777" w:rsidR="005C4E8D" w:rsidRPr="005A1C50" w:rsidRDefault="005C4E8D" w:rsidP="005C4E8D">
      <w:pPr>
        <w:rPr>
          <w:rFonts w:ascii="Verdana" w:hAnsi="Verdana"/>
          <w:b/>
          <w:color w:val="000000"/>
          <w:lang w:eastAsia="en-US"/>
        </w:rPr>
      </w:pPr>
    </w:p>
    <w:p w14:paraId="627BFE25" w14:textId="77777777" w:rsidR="005A1C50" w:rsidRPr="005A1C50" w:rsidRDefault="005A1C50" w:rsidP="005C4E8D">
      <w:pPr>
        <w:rPr>
          <w:rFonts w:ascii="Verdana" w:hAnsi="Verdana"/>
          <w:b/>
          <w:color w:val="000000"/>
          <w:lang w:eastAsia="en-US"/>
        </w:rPr>
      </w:pPr>
    </w:p>
    <w:p w14:paraId="49D1C282" w14:textId="77777777"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14:paraId="0F1FD2BE" w14:textId="77777777" w:rsidR="005A1C50" w:rsidRPr="005A1C50" w:rsidRDefault="005A1C50" w:rsidP="005A1C50">
      <w:pPr>
        <w:rPr>
          <w:rFonts w:ascii="Verdana" w:hAnsi="Verdana"/>
          <w:b/>
          <w:color w:val="000000"/>
          <w:lang w:eastAsia="en-US"/>
        </w:rPr>
      </w:pPr>
    </w:p>
    <w:p w14:paraId="52E46A83" w14:textId="77777777" w:rsidR="005A1C50" w:rsidRPr="005A1C50" w:rsidRDefault="005A1C50" w:rsidP="005A1C50">
      <w:pPr>
        <w:rPr>
          <w:rFonts w:ascii="Verdana" w:hAnsi="Verdana"/>
          <w:b/>
          <w:color w:val="000000"/>
          <w:lang w:eastAsia="en-US"/>
        </w:rPr>
      </w:pPr>
    </w:p>
    <w:p w14:paraId="1FD6F2DE" w14:textId="77777777"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14:paraId="142FE8DF" w14:textId="77777777" w:rsidR="005A1C50" w:rsidRPr="005A1C50" w:rsidRDefault="005A1C50" w:rsidP="005A1C50">
      <w:pPr>
        <w:rPr>
          <w:rFonts w:ascii="Verdana" w:hAnsi="Verdana"/>
          <w:b/>
          <w:color w:val="000000"/>
          <w:lang w:eastAsia="en-US"/>
        </w:rPr>
      </w:pPr>
    </w:p>
    <w:p w14:paraId="0D056BA9" w14:textId="77777777" w:rsidR="005A1C50" w:rsidRPr="005A1C50" w:rsidRDefault="005A1C50" w:rsidP="005A1C50">
      <w:pPr>
        <w:rPr>
          <w:rFonts w:ascii="Verdana" w:hAnsi="Verdana"/>
          <w:b/>
          <w:color w:val="000000"/>
          <w:lang w:eastAsia="en-US"/>
        </w:rPr>
      </w:pPr>
    </w:p>
    <w:p w14:paraId="23FFF229" w14:textId="107D486A" w:rsidR="005A1C50" w:rsidRDefault="004C7433" w:rsidP="005A1C50">
      <w:pPr>
        <w:rPr>
          <w:rFonts w:ascii="Verdana" w:hAnsi="Verdana"/>
          <w:b/>
          <w:sz w:val="20"/>
          <w:szCs w:val="20"/>
        </w:rPr>
      </w:pPr>
      <w:r w:rsidRPr="00DC45CD">
        <w:rPr>
          <w:rFonts w:ascii="Verdana" w:hAnsi="Verdana"/>
          <w:b/>
          <w:sz w:val="20"/>
          <w:szCs w:val="20"/>
        </w:rPr>
        <w:t>Bijlage I</w:t>
      </w:r>
      <w:r w:rsidR="009A25DA">
        <w:rPr>
          <w:rFonts w:ascii="Verdana" w:hAnsi="Verdana"/>
          <w:b/>
          <w:sz w:val="20"/>
          <w:szCs w:val="20"/>
        </w:rPr>
        <w:t>A</w:t>
      </w:r>
      <w:r w:rsidRPr="00DC45CD">
        <w:rPr>
          <w:rFonts w:ascii="Verdana" w:hAnsi="Verdana"/>
          <w:b/>
          <w:sz w:val="20"/>
          <w:szCs w:val="20"/>
        </w:rPr>
        <w:t>: Bedragen lichte ondersteuning 20</w:t>
      </w:r>
      <w:r w:rsidR="00AD3900">
        <w:rPr>
          <w:rFonts w:ascii="Verdana" w:hAnsi="Verdana"/>
          <w:b/>
          <w:sz w:val="20"/>
          <w:szCs w:val="20"/>
        </w:rPr>
        <w:t>20</w:t>
      </w:r>
      <w:r w:rsidRPr="00DC45CD">
        <w:rPr>
          <w:rFonts w:ascii="Verdana" w:hAnsi="Verdana"/>
          <w:b/>
          <w:sz w:val="20"/>
          <w:szCs w:val="20"/>
        </w:rPr>
        <w:t>-20</w:t>
      </w:r>
      <w:r w:rsidR="00315007">
        <w:rPr>
          <w:rFonts w:ascii="Verdana" w:hAnsi="Verdana"/>
          <w:b/>
          <w:sz w:val="20"/>
          <w:szCs w:val="20"/>
        </w:rPr>
        <w:t>2</w:t>
      </w:r>
      <w:r w:rsidR="00AD3900">
        <w:rPr>
          <w:rFonts w:ascii="Verdana" w:hAnsi="Verdana"/>
          <w:b/>
          <w:sz w:val="20"/>
          <w:szCs w:val="20"/>
        </w:rPr>
        <w:t>1</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315007">
        <w:rPr>
          <w:rFonts w:ascii="Verdana" w:hAnsi="Verdana"/>
          <w:b/>
          <w:sz w:val="20"/>
          <w:szCs w:val="20"/>
        </w:rPr>
        <w:t>16</w:t>
      </w:r>
    </w:p>
    <w:p w14:paraId="2CF9D87A" w14:textId="3A6F049A" w:rsidR="009A25DA" w:rsidRDefault="009A25DA" w:rsidP="009A25DA">
      <w:pPr>
        <w:rPr>
          <w:rFonts w:ascii="Verdana" w:hAnsi="Verdana"/>
          <w:b/>
          <w:sz w:val="20"/>
          <w:szCs w:val="20"/>
        </w:rPr>
      </w:pPr>
      <w:r w:rsidRPr="00DC45CD">
        <w:rPr>
          <w:rFonts w:ascii="Verdana" w:hAnsi="Verdana"/>
          <w:b/>
          <w:sz w:val="20"/>
          <w:szCs w:val="20"/>
        </w:rPr>
        <w:t>Bijlage I</w:t>
      </w:r>
      <w:r>
        <w:rPr>
          <w:rFonts w:ascii="Verdana" w:hAnsi="Verdana"/>
          <w:b/>
          <w:sz w:val="20"/>
          <w:szCs w:val="20"/>
        </w:rPr>
        <w:t>B</w:t>
      </w:r>
      <w:r w:rsidRPr="00DC45CD">
        <w:rPr>
          <w:rFonts w:ascii="Verdana" w:hAnsi="Verdana"/>
          <w:b/>
          <w:sz w:val="20"/>
          <w:szCs w:val="20"/>
        </w:rPr>
        <w:t>: Bedragen lichte ondersteuning 20</w:t>
      </w:r>
      <w:r w:rsidR="00315007">
        <w:rPr>
          <w:rFonts w:ascii="Verdana" w:hAnsi="Verdana"/>
          <w:b/>
          <w:sz w:val="20"/>
          <w:szCs w:val="20"/>
        </w:rPr>
        <w:t>2</w:t>
      </w:r>
      <w:r w:rsidR="00AD3900">
        <w:rPr>
          <w:rFonts w:ascii="Verdana" w:hAnsi="Verdana"/>
          <w:b/>
          <w:sz w:val="20"/>
          <w:szCs w:val="20"/>
        </w:rPr>
        <w:t>1</w:t>
      </w:r>
      <w:r w:rsidR="00C77CCD">
        <w:rPr>
          <w:rFonts w:ascii="Verdana" w:hAnsi="Verdana"/>
          <w:b/>
          <w:sz w:val="20"/>
          <w:szCs w:val="20"/>
        </w:rPr>
        <w:t>-202</w:t>
      </w:r>
      <w:r w:rsidR="00AD3900">
        <w:rPr>
          <w:rFonts w:ascii="Verdana" w:hAnsi="Verdana"/>
          <w:b/>
          <w:sz w:val="20"/>
          <w:szCs w:val="20"/>
        </w:rPr>
        <w:t>2</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315007">
        <w:rPr>
          <w:rFonts w:ascii="Verdana" w:hAnsi="Verdana"/>
          <w:b/>
          <w:sz w:val="20"/>
          <w:szCs w:val="20"/>
        </w:rPr>
        <w:t>17</w:t>
      </w:r>
    </w:p>
    <w:p w14:paraId="07F28209" w14:textId="77777777" w:rsidR="00DC45CD" w:rsidRPr="00DC45CD" w:rsidRDefault="00DC45CD" w:rsidP="005A1C50">
      <w:pPr>
        <w:rPr>
          <w:rFonts w:ascii="Verdana" w:hAnsi="Verdana"/>
          <w:b/>
          <w:sz w:val="20"/>
          <w:szCs w:val="20"/>
        </w:rPr>
      </w:pPr>
    </w:p>
    <w:p w14:paraId="7D735235" w14:textId="193BC6D8" w:rsidR="004C7433" w:rsidRPr="00DC45CD" w:rsidRDefault="004C7433" w:rsidP="004C7433">
      <w:pPr>
        <w:rPr>
          <w:rFonts w:ascii="Verdana" w:hAnsi="Verdana"/>
          <w:b/>
          <w:sz w:val="20"/>
          <w:szCs w:val="20"/>
        </w:rPr>
      </w:pPr>
      <w:r w:rsidRPr="00DC45CD">
        <w:rPr>
          <w:rFonts w:ascii="Verdana" w:hAnsi="Verdana"/>
          <w:b/>
          <w:sz w:val="20"/>
          <w:szCs w:val="20"/>
        </w:rPr>
        <w:t>Bijlage I</w:t>
      </w:r>
      <w:r w:rsidR="0084150E" w:rsidRPr="00DC45CD">
        <w:rPr>
          <w:rFonts w:ascii="Verdana" w:hAnsi="Verdana"/>
          <w:b/>
          <w:sz w:val="20"/>
          <w:szCs w:val="20"/>
        </w:rPr>
        <w:t>I</w:t>
      </w:r>
      <w:r w:rsidR="009A25DA">
        <w:rPr>
          <w:rFonts w:ascii="Verdana" w:hAnsi="Verdana"/>
          <w:b/>
          <w:sz w:val="20"/>
          <w:szCs w:val="20"/>
        </w:rPr>
        <w:t>A</w:t>
      </w:r>
      <w:r w:rsidRPr="00DC45CD">
        <w:rPr>
          <w:rFonts w:ascii="Verdana" w:hAnsi="Verdana"/>
          <w:b/>
          <w:sz w:val="20"/>
          <w:szCs w:val="20"/>
        </w:rPr>
        <w:t>: Bedragen zware ondersteuning 20</w:t>
      </w:r>
      <w:r w:rsidR="00AD3900">
        <w:rPr>
          <w:rFonts w:ascii="Verdana" w:hAnsi="Verdana"/>
          <w:b/>
          <w:sz w:val="20"/>
          <w:szCs w:val="20"/>
        </w:rPr>
        <w:t>20</w:t>
      </w:r>
      <w:r w:rsidRPr="00DC45CD">
        <w:rPr>
          <w:rFonts w:ascii="Verdana" w:hAnsi="Verdana"/>
          <w:b/>
          <w:sz w:val="20"/>
          <w:szCs w:val="20"/>
        </w:rPr>
        <w:t>-20</w:t>
      </w:r>
      <w:r w:rsidR="00315007">
        <w:rPr>
          <w:rFonts w:ascii="Verdana" w:hAnsi="Verdana"/>
          <w:b/>
          <w:sz w:val="20"/>
          <w:szCs w:val="20"/>
        </w:rPr>
        <w:t>2</w:t>
      </w:r>
      <w:r w:rsidR="00AD3900">
        <w:rPr>
          <w:rFonts w:ascii="Verdana" w:hAnsi="Verdana"/>
          <w:b/>
          <w:sz w:val="20"/>
          <w:szCs w:val="20"/>
        </w:rPr>
        <w:t>1</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315007">
        <w:rPr>
          <w:rFonts w:ascii="Verdana" w:hAnsi="Verdana"/>
          <w:b/>
          <w:sz w:val="20"/>
          <w:szCs w:val="20"/>
        </w:rPr>
        <w:t>18</w:t>
      </w:r>
    </w:p>
    <w:p w14:paraId="4C25AB45" w14:textId="49EC3E59" w:rsidR="00DC45CD" w:rsidRPr="005A1C50" w:rsidRDefault="009A25DA" w:rsidP="005A1C50">
      <w:pPr>
        <w:rPr>
          <w:rFonts w:ascii="Verdana" w:hAnsi="Verdana"/>
          <w:b/>
        </w:rPr>
      </w:pPr>
      <w:r w:rsidRPr="00DC45CD">
        <w:rPr>
          <w:rFonts w:ascii="Verdana" w:hAnsi="Verdana"/>
          <w:b/>
          <w:sz w:val="20"/>
          <w:szCs w:val="20"/>
        </w:rPr>
        <w:t>Bijlage II</w:t>
      </w:r>
      <w:r>
        <w:rPr>
          <w:rFonts w:ascii="Verdana" w:hAnsi="Verdana"/>
          <w:b/>
          <w:sz w:val="20"/>
          <w:szCs w:val="20"/>
        </w:rPr>
        <w:t>B</w:t>
      </w:r>
      <w:r w:rsidRPr="00DC45CD">
        <w:rPr>
          <w:rFonts w:ascii="Verdana" w:hAnsi="Verdana"/>
          <w:b/>
          <w:sz w:val="20"/>
          <w:szCs w:val="20"/>
        </w:rPr>
        <w:t>: Bedragen zware ondersteuning 20</w:t>
      </w:r>
      <w:r w:rsidR="00315007">
        <w:rPr>
          <w:rFonts w:ascii="Verdana" w:hAnsi="Verdana"/>
          <w:b/>
          <w:sz w:val="20"/>
          <w:szCs w:val="20"/>
        </w:rPr>
        <w:t>2</w:t>
      </w:r>
      <w:r w:rsidR="00AD3900">
        <w:rPr>
          <w:rFonts w:ascii="Verdana" w:hAnsi="Verdana"/>
          <w:b/>
          <w:sz w:val="20"/>
          <w:szCs w:val="20"/>
        </w:rPr>
        <w:t>1</w:t>
      </w:r>
      <w:r w:rsidRPr="00DC45CD">
        <w:rPr>
          <w:rFonts w:ascii="Verdana" w:hAnsi="Verdana"/>
          <w:b/>
          <w:sz w:val="20"/>
          <w:szCs w:val="20"/>
        </w:rPr>
        <w:t>-20</w:t>
      </w:r>
      <w:r w:rsidR="00C77CCD">
        <w:rPr>
          <w:rFonts w:ascii="Verdana" w:hAnsi="Verdana"/>
          <w:b/>
          <w:sz w:val="20"/>
          <w:szCs w:val="20"/>
        </w:rPr>
        <w:t>2</w:t>
      </w:r>
      <w:r w:rsidR="00AD3900">
        <w:rPr>
          <w:rFonts w:ascii="Verdana" w:hAnsi="Verdana"/>
          <w:b/>
          <w:sz w:val="20"/>
          <w:szCs w:val="20"/>
        </w:rPr>
        <w:t>2</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315007">
        <w:rPr>
          <w:rFonts w:ascii="Verdana" w:hAnsi="Verdana"/>
          <w:b/>
          <w:sz w:val="20"/>
          <w:szCs w:val="20"/>
        </w:rPr>
        <w:t>19</w:t>
      </w:r>
    </w:p>
    <w:p w14:paraId="5C28652F" w14:textId="77777777" w:rsidR="005A1C50" w:rsidRPr="005A1C50" w:rsidRDefault="005A1C50" w:rsidP="005A1C50">
      <w:pPr>
        <w:rPr>
          <w:rFonts w:ascii="Verdana" w:hAnsi="Verdana"/>
          <w:b/>
        </w:rPr>
      </w:pPr>
    </w:p>
    <w:p w14:paraId="14BEA43A" w14:textId="77777777" w:rsidR="005C4E8D" w:rsidRPr="005C4E8D" w:rsidRDefault="005C4E8D" w:rsidP="005C4E8D">
      <w:pPr>
        <w:rPr>
          <w:rFonts w:ascii="Verdana" w:hAnsi="Verdana"/>
          <w:b/>
          <w:color w:val="000000"/>
          <w:lang w:eastAsia="en-US"/>
        </w:rPr>
      </w:pPr>
    </w:p>
    <w:p w14:paraId="70AF0AFA" w14:textId="77777777" w:rsidR="005F6DEA" w:rsidRPr="005C4E8D" w:rsidRDefault="005F6DEA" w:rsidP="005C4E8D">
      <w:pPr>
        <w:rPr>
          <w:rFonts w:ascii="Verdana" w:hAnsi="Verdana"/>
        </w:rPr>
      </w:pPr>
    </w:p>
    <w:p w14:paraId="064504B9" w14:textId="77777777" w:rsidR="005F6DEA" w:rsidRPr="005C4E8D" w:rsidRDefault="005F6DEA">
      <w:pPr>
        <w:rPr>
          <w:rFonts w:ascii="Verdana" w:hAnsi="Verdana"/>
        </w:rPr>
      </w:pPr>
    </w:p>
    <w:p w14:paraId="20D2CFE7" w14:textId="77777777" w:rsidR="005F6DEA" w:rsidRPr="005C4E8D" w:rsidRDefault="005F6DEA"/>
    <w:p w14:paraId="527E8837" w14:textId="77777777" w:rsidR="005F6DEA" w:rsidRPr="005C4E8D" w:rsidRDefault="005F6DEA"/>
    <w:p w14:paraId="5B3C81C4" w14:textId="77777777" w:rsidR="005F6DEA" w:rsidRPr="005C4E8D" w:rsidRDefault="005F6DEA"/>
    <w:p w14:paraId="3B4B2999" w14:textId="77777777" w:rsidR="00621663" w:rsidRPr="005C4E8D" w:rsidRDefault="00621663"/>
    <w:p w14:paraId="4D87B3EA" w14:textId="77777777" w:rsidR="005C4E8D" w:rsidRDefault="005C4E8D">
      <w:pPr>
        <w:rPr>
          <w:rFonts w:ascii="Verdana" w:hAnsi="Verdana"/>
          <w:b/>
          <w:sz w:val="20"/>
          <w:szCs w:val="20"/>
        </w:rPr>
      </w:pPr>
      <w:r>
        <w:rPr>
          <w:rFonts w:ascii="Verdana" w:hAnsi="Verdana"/>
          <w:b/>
          <w:sz w:val="20"/>
          <w:szCs w:val="20"/>
        </w:rPr>
        <w:br w:type="page"/>
      </w:r>
    </w:p>
    <w:p w14:paraId="6A0DEFF9" w14:textId="77777777"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14:paraId="33BC06BD" w14:textId="77777777" w:rsidR="00493F37" w:rsidRPr="00493F37" w:rsidRDefault="00493F37" w:rsidP="00493F37">
      <w:pPr>
        <w:rPr>
          <w:rFonts w:ascii="Verdana" w:hAnsi="Verdana"/>
          <w:sz w:val="20"/>
          <w:szCs w:val="20"/>
        </w:rPr>
      </w:pPr>
    </w:p>
    <w:p w14:paraId="4F5B4DFC"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w:t>
      </w:r>
      <w:r w:rsidR="00AE1F91">
        <w:rPr>
          <w:rFonts w:ascii="Verdana" w:hAnsi="Verdana"/>
          <w:sz w:val="20"/>
          <w:szCs w:val="20"/>
        </w:rPr>
        <w:t>wa</w:t>
      </w:r>
      <w:r w:rsidRPr="00493F37">
        <w:rPr>
          <w:rFonts w:ascii="Verdana" w:hAnsi="Verdana"/>
          <w:sz w:val="20"/>
          <w:szCs w:val="20"/>
        </w:rPr>
        <w:t>s er sprake van meerjarige invoerings- en overgangsregelingen.</w:t>
      </w:r>
    </w:p>
    <w:p w14:paraId="7CCBA7C4" w14:textId="77777777" w:rsidR="00493F37" w:rsidRPr="00493F37" w:rsidRDefault="00493F37" w:rsidP="00493F37">
      <w:pPr>
        <w:rPr>
          <w:rFonts w:ascii="Verdana" w:hAnsi="Verdana"/>
          <w:sz w:val="20"/>
          <w:szCs w:val="20"/>
        </w:rPr>
      </w:pPr>
    </w:p>
    <w:p w14:paraId="2BF007A2" w14:textId="40B334B1"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w:t>
      </w:r>
      <w:r w:rsidR="00682D7C">
        <w:rPr>
          <w:rFonts w:ascii="Verdana" w:hAnsi="Verdana"/>
          <w:sz w:val="20"/>
          <w:szCs w:val="20"/>
        </w:rPr>
        <w:t xml:space="preserve">nog </w:t>
      </w:r>
      <w:r w:rsidRPr="00493F37">
        <w:rPr>
          <w:rFonts w:ascii="Verdana" w:hAnsi="Verdana"/>
          <w:sz w:val="20"/>
          <w:szCs w:val="20"/>
        </w:rPr>
        <w:t>verschillen:</w:t>
      </w:r>
    </w:p>
    <w:p w14:paraId="3261AE64" w14:textId="77777777" w:rsidR="00D63B38"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w:t>
      </w:r>
    </w:p>
    <w:p w14:paraId="686BF251" w14:textId="77777777"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zware ondersteuning aan het samenwerkingsverband PO is gebaseerd op het aantal leerlingen van de basisscholen plus het aantal leerlingen op de speciale scholen voor basisonderwijs (SBO). </w:t>
      </w:r>
    </w:p>
    <w:p w14:paraId="103BEBEA" w14:textId="77777777"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14:paraId="65D6255B" w14:textId="77777777" w:rsidR="00493F37" w:rsidRPr="00493F37" w:rsidRDefault="00493F37" w:rsidP="00493F37">
      <w:pPr>
        <w:rPr>
          <w:rFonts w:ascii="Verdana" w:hAnsi="Verdana"/>
          <w:sz w:val="20"/>
          <w:szCs w:val="20"/>
        </w:rPr>
      </w:pPr>
    </w:p>
    <w:p w14:paraId="6363FA7C" w14:textId="77777777"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 xml:space="preserve">Het geld </w:t>
      </w:r>
      <w:r w:rsidR="00796585">
        <w:rPr>
          <w:rFonts w:ascii="Verdana" w:hAnsi="Verdana"/>
          <w:sz w:val="20"/>
          <w:szCs w:val="20"/>
        </w:rPr>
        <w:t>is</w:t>
      </w:r>
      <w:r w:rsidR="00AE1F91">
        <w:rPr>
          <w:rFonts w:ascii="Verdana" w:hAnsi="Verdana"/>
          <w:sz w:val="20"/>
          <w:szCs w:val="20"/>
        </w:rPr>
        <w:t xml:space="preserve"> </w:t>
      </w:r>
      <w:r w:rsidR="002F6F45">
        <w:rPr>
          <w:rFonts w:ascii="Verdana" w:hAnsi="Verdana"/>
          <w:sz w:val="20"/>
          <w:szCs w:val="20"/>
        </w:rPr>
        <w:t>vervolgens een lumpsumbudget.</w:t>
      </w:r>
    </w:p>
    <w:p w14:paraId="0D8D4C81" w14:textId="77777777" w:rsidR="00493F37" w:rsidRPr="00493F37" w:rsidRDefault="00493F37" w:rsidP="00493F37">
      <w:pPr>
        <w:rPr>
          <w:rFonts w:ascii="Verdana" w:hAnsi="Verdana"/>
          <w:sz w:val="20"/>
          <w:szCs w:val="20"/>
        </w:rPr>
      </w:pPr>
    </w:p>
    <w:p w14:paraId="00BCA218"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xml:space="preserve">, laatstelijk gewijzigd bij </w:t>
      </w:r>
      <w:proofErr w:type="spellStart"/>
      <w:r w:rsidR="002B3CD7">
        <w:rPr>
          <w:rFonts w:ascii="Verdana" w:hAnsi="Verdana"/>
          <w:sz w:val="20"/>
          <w:szCs w:val="20"/>
        </w:rPr>
        <w:t>Stcrt</w:t>
      </w:r>
      <w:proofErr w:type="spellEnd"/>
      <w:r w:rsidR="002B3CD7">
        <w:rPr>
          <w:rFonts w:ascii="Verdana" w:hAnsi="Verdana"/>
          <w:sz w:val="20"/>
          <w:szCs w:val="20"/>
        </w:rPr>
        <w:t>. 20</w:t>
      </w:r>
      <w:r w:rsidR="00A36536">
        <w:rPr>
          <w:rFonts w:ascii="Verdana" w:hAnsi="Verdana"/>
          <w:sz w:val="20"/>
          <w:szCs w:val="20"/>
        </w:rPr>
        <w:t>20</w:t>
      </w:r>
      <w:r w:rsidR="002B3CD7">
        <w:rPr>
          <w:rFonts w:ascii="Verdana" w:hAnsi="Verdana"/>
          <w:sz w:val="20"/>
          <w:szCs w:val="20"/>
        </w:rPr>
        <w:t xml:space="preserve"> nr. 1</w:t>
      </w:r>
      <w:r w:rsidR="00A36536">
        <w:rPr>
          <w:rFonts w:ascii="Verdana" w:hAnsi="Verdana"/>
          <w:sz w:val="20"/>
          <w:szCs w:val="20"/>
        </w:rPr>
        <w:t>3275</w:t>
      </w:r>
      <w:r w:rsidR="002B3CD7">
        <w:rPr>
          <w:rFonts w:ascii="Verdana" w:hAnsi="Verdana"/>
          <w:sz w:val="20"/>
          <w:szCs w:val="20"/>
        </w:rPr>
        <w:t xml:space="preserve">, d.d. </w:t>
      </w:r>
      <w:r w:rsidR="00A36536">
        <w:rPr>
          <w:rFonts w:ascii="Verdana" w:hAnsi="Verdana"/>
          <w:sz w:val="20"/>
          <w:szCs w:val="20"/>
        </w:rPr>
        <w:t>8</w:t>
      </w:r>
      <w:r w:rsidR="00AD7954">
        <w:rPr>
          <w:rFonts w:ascii="Verdana" w:hAnsi="Verdana"/>
          <w:sz w:val="20"/>
          <w:szCs w:val="20"/>
        </w:rPr>
        <w:t xml:space="preserve"> maart</w:t>
      </w:r>
      <w:r w:rsidR="002B3CD7">
        <w:rPr>
          <w:rFonts w:ascii="Verdana" w:hAnsi="Verdana"/>
          <w:sz w:val="20"/>
          <w:szCs w:val="20"/>
        </w:rPr>
        <w:t xml:space="preserve"> 20</w:t>
      </w:r>
      <w:r w:rsidR="00A36536">
        <w:rPr>
          <w:rFonts w:ascii="Verdana" w:hAnsi="Verdana"/>
          <w:sz w:val="20"/>
          <w:szCs w:val="20"/>
        </w:rPr>
        <w:t>20</w:t>
      </w:r>
      <w:r w:rsidR="002B3CD7">
        <w:rPr>
          <w:rFonts w:ascii="Verdana" w:hAnsi="Verdana"/>
          <w:sz w:val="20"/>
          <w:szCs w:val="20"/>
        </w:rPr>
        <w:t>.</w:t>
      </w:r>
      <w:r w:rsidR="00E254BC">
        <w:rPr>
          <w:rFonts w:ascii="Verdana" w:hAnsi="Verdana"/>
          <w:sz w:val="20"/>
          <w:szCs w:val="20"/>
        </w:rPr>
        <w:t xml:space="preserve"> </w:t>
      </w:r>
      <w:r w:rsidRPr="00493F37">
        <w:rPr>
          <w:rFonts w:ascii="Verdana" w:hAnsi="Verdana"/>
          <w:sz w:val="20"/>
          <w:szCs w:val="20"/>
        </w:rPr>
        <w:t>Het aantal samenwerkingsverbanden bedraagt 7</w:t>
      </w:r>
      <w:r w:rsidR="00AD7954">
        <w:rPr>
          <w:rFonts w:ascii="Verdana" w:hAnsi="Verdana"/>
          <w:sz w:val="20"/>
          <w:szCs w:val="20"/>
        </w:rPr>
        <w:t>5</w:t>
      </w:r>
      <w:r w:rsidRPr="00493F37">
        <w:rPr>
          <w:rFonts w:ascii="Verdana" w:hAnsi="Verdana"/>
          <w:sz w:val="20"/>
          <w:szCs w:val="20"/>
        </w:rPr>
        <w:t xml:space="preserve"> voor het PO en 7</w:t>
      </w:r>
      <w:r w:rsidR="00A36536">
        <w:rPr>
          <w:rFonts w:ascii="Verdana" w:hAnsi="Verdana"/>
          <w:sz w:val="20"/>
          <w:szCs w:val="20"/>
        </w:rPr>
        <w:t>4</w:t>
      </w:r>
      <w:r w:rsidRPr="00493F37">
        <w:rPr>
          <w:rFonts w:ascii="Verdana" w:hAnsi="Verdana"/>
          <w:sz w:val="20"/>
          <w:szCs w:val="20"/>
        </w:rPr>
        <w:t xml:space="preserve">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14:paraId="5FA33328" w14:textId="77777777" w:rsidR="00493F37" w:rsidRPr="00493F37" w:rsidRDefault="00493F37" w:rsidP="00493F37">
      <w:pPr>
        <w:rPr>
          <w:rFonts w:ascii="Verdana" w:hAnsi="Verdana"/>
          <w:sz w:val="20"/>
          <w:szCs w:val="20"/>
        </w:rPr>
      </w:pPr>
    </w:p>
    <w:p w14:paraId="12EE6777" w14:textId="77777777"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 xml:space="preserve">Variawet passend </w:t>
      </w:r>
      <w:proofErr w:type="spellStart"/>
      <w:r>
        <w:rPr>
          <w:rFonts w:ascii="Verdana" w:hAnsi="Verdana"/>
          <w:sz w:val="20"/>
          <w:szCs w:val="20"/>
        </w:rPr>
        <w:t>onderwijs</w:t>
      </w:r>
      <w:r w:rsidR="0010216D">
        <w:rPr>
          <w:rFonts w:ascii="Verdana" w:hAnsi="Verdana"/>
          <w:sz w:val="20"/>
          <w:szCs w:val="20"/>
        </w:rPr>
        <w:t>’</w:t>
      </w:r>
      <w:proofErr w:type="spellEnd"/>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w:t>
      </w:r>
      <w:r w:rsidR="00C649C6">
        <w:rPr>
          <w:rFonts w:ascii="Verdana" w:hAnsi="Verdana"/>
          <w:sz w:val="20"/>
          <w:szCs w:val="20"/>
        </w:rPr>
        <w:t xml:space="preserve">de mogelijkheid voor het samenwerkingsverband PO </w:t>
      </w:r>
      <w:r>
        <w:rPr>
          <w:rFonts w:ascii="Verdana" w:hAnsi="Verdana"/>
          <w:sz w:val="20"/>
          <w:szCs w:val="20"/>
        </w:rPr>
        <w:t>opgenomen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 xml:space="preserve">de peildatum </w:t>
      </w:r>
      <w:r w:rsidR="00CF7A63">
        <w:rPr>
          <w:rFonts w:ascii="Verdana" w:hAnsi="Verdana"/>
          <w:sz w:val="20"/>
          <w:szCs w:val="20"/>
        </w:rPr>
        <w:t xml:space="preserve">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14:paraId="5F040EAE" w14:textId="77777777" w:rsidR="00493F37" w:rsidRPr="00493F37" w:rsidRDefault="00493F37" w:rsidP="00493F37">
      <w:pPr>
        <w:rPr>
          <w:rFonts w:ascii="Verdana" w:hAnsi="Verdana"/>
          <w:sz w:val="20"/>
          <w:szCs w:val="20"/>
        </w:rPr>
      </w:pPr>
    </w:p>
    <w:p w14:paraId="39B409DF" w14:textId="77777777"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14:paraId="4AEB6FA0" w14:textId="77777777" w:rsidR="00493F37" w:rsidRPr="00493F37" w:rsidRDefault="00493F37" w:rsidP="00493F37">
      <w:pPr>
        <w:rPr>
          <w:rFonts w:ascii="Verdana" w:hAnsi="Verdana"/>
          <w:sz w:val="20"/>
          <w:szCs w:val="20"/>
        </w:rPr>
      </w:pPr>
      <w:r w:rsidRPr="00493F37">
        <w:rPr>
          <w:rFonts w:ascii="Verdana" w:hAnsi="Verdana"/>
          <w:sz w:val="20"/>
          <w:szCs w:val="20"/>
        </w:rPr>
        <w:t xml:space="preserve">Het principe van de bekostiging van het samenwerkingsverband passend onderwijs </w:t>
      </w:r>
      <w:r w:rsidR="009063CF">
        <w:rPr>
          <w:rFonts w:ascii="Verdana" w:hAnsi="Verdana"/>
          <w:sz w:val="20"/>
          <w:szCs w:val="20"/>
        </w:rPr>
        <w:t xml:space="preserve">PO </w:t>
      </w:r>
      <w:r w:rsidRPr="00493F37">
        <w:rPr>
          <w:rFonts w:ascii="Verdana" w:hAnsi="Verdana"/>
          <w:sz w:val="20"/>
          <w:szCs w:val="20"/>
        </w:rPr>
        <w:t xml:space="preserve">is hetzelfde als </w:t>
      </w:r>
      <w:r w:rsidR="00C649C6">
        <w:rPr>
          <w:rFonts w:ascii="Verdana" w:hAnsi="Verdana"/>
          <w:sz w:val="20"/>
          <w:szCs w:val="20"/>
        </w:rPr>
        <w:t>het</w:t>
      </w:r>
      <w:r w:rsidRPr="00493F37">
        <w:rPr>
          <w:rFonts w:ascii="Verdana" w:hAnsi="Verdana"/>
          <w:sz w:val="20"/>
          <w:szCs w:val="20"/>
        </w:rPr>
        <w:t xml:space="preserve"> voor het samenwerkingsverband WSNS</w:t>
      </w:r>
      <w:r w:rsidR="0016063F">
        <w:rPr>
          <w:rFonts w:ascii="Verdana" w:hAnsi="Verdana"/>
          <w:sz w:val="20"/>
          <w:szCs w:val="20"/>
        </w:rPr>
        <w:t xml:space="preserve"> </w:t>
      </w:r>
      <w:r w:rsidR="00C649C6">
        <w:rPr>
          <w:rFonts w:ascii="Verdana" w:hAnsi="Verdana"/>
          <w:sz w:val="20"/>
          <w:szCs w:val="20"/>
        </w:rPr>
        <w:t xml:space="preserve">was </w:t>
      </w:r>
      <w:r w:rsidR="0016063F">
        <w:rPr>
          <w:rFonts w:ascii="Verdana" w:hAnsi="Verdana"/>
          <w:sz w:val="20"/>
          <w:szCs w:val="20"/>
        </w:rPr>
        <w:t>en nu ook voor het samenwerkingsverband VO</w:t>
      </w:r>
      <w:r w:rsidRPr="00493F37">
        <w:rPr>
          <w:rFonts w:ascii="Verdana" w:hAnsi="Verdana"/>
          <w:sz w:val="20"/>
          <w:szCs w:val="20"/>
        </w:rPr>
        <w:t xml:space="preserve">.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w:t>
      </w:r>
      <w:r w:rsidR="00EB07D6">
        <w:rPr>
          <w:rFonts w:ascii="Verdana" w:hAnsi="Verdana"/>
          <w:sz w:val="20"/>
          <w:szCs w:val="20"/>
        </w:rPr>
        <w:t xml:space="preserve">die te baseren op </w:t>
      </w:r>
      <w:r w:rsidRPr="00493F37">
        <w:rPr>
          <w:rFonts w:ascii="Verdana" w:hAnsi="Verdana"/>
          <w:sz w:val="20"/>
          <w:szCs w:val="20"/>
        </w:rPr>
        <w:t>de personele bekostiging per schooljaar en de materiële bekostiging per kalenderjaar, waarbij de bedragen elk jaar volgens een eigen systeem van indexatie worden aangepast.</w:t>
      </w:r>
    </w:p>
    <w:p w14:paraId="45262F22" w14:textId="77777777" w:rsidR="00493F37" w:rsidRPr="00493F37" w:rsidRDefault="00493F37" w:rsidP="00493F37">
      <w:pPr>
        <w:rPr>
          <w:rFonts w:ascii="Verdana" w:hAnsi="Verdana"/>
          <w:sz w:val="20"/>
          <w:szCs w:val="20"/>
        </w:rPr>
      </w:pPr>
    </w:p>
    <w:p w14:paraId="64EAF54E" w14:textId="35F94437" w:rsid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14:paraId="36BACA9F" w14:textId="36FC0B08" w:rsidR="00682D7C" w:rsidRDefault="00682D7C" w:rsidP="00493F37">
      <w:pPr>
        <w:rPr>
          <w:rFonts w:ascii="Verdana" w:hAnsi="Verdana"/>
          <w:sz w:val="20"/>
          <w:szCs w:val="20"/>
        </w:rPr>
      </w:pPr>
    </w:p>
    <w:p w14:paraId="7E400081" w14:textId="0A9A0E3D" w:rsidR="00682D7C" w:rsidRPr="00493F37" w:rsidRDefault="00682D7C" w:rsidP="00493F37">
      <w:pPr>
        <w:rPr>
          <w:rFonts w:ascii="Verdana" w:hAnsi="Verdana"/>
          <w:sz w:val="20"/>
          <w:szCs w:val="20"/>
        </w:rPr>
      </w:pPr>
      <w:r>
        <w:rPr>
          <w:rFonts w:ascii="Verdana" w:hAnsi="Verdana"/>
          <w:sz w:val="20"/>
          <w:szCs w:val="20"/>
        </w:rPr>
        <w:t>De systematiek van de bekostiging wordt voor het VO vereenvoudigd met ingang van 1 januari 2022 en die voor het PO met ingang van 1 januari 2023. T.z.t. zullen we daar nader op ingaan.</w:t>
      </w:r>
    </w:p>
    <w:p w14:paraId="24D195E4" w14:textId="77777777" w:rsidR="00493F37" w:rsidRPr="00493F37" w:rsidRDefault="00493F37" w:rsidP="00493F37">
      <w:pPr>
        <w:rPr>
          <w:rFonts w:ascii="Verdana" w:hAnsi="Verdana"/>
          <w:sz w:val="20"/>
          <w:szCs w:val="20"/>
        </w:rPr>
      </w:pPr>
    </w:p>
    <w:p w14:paraId="17701C87" w14:textId="77777777"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14:paraId="43033292" w14:textId="592E6A89" w:rsidR="00493F37" w:rsidRPr="00493F37" w:rsidRDefault="00493F37" w:rsidP="00493F37">
      <w:pPr>
        <w:rPr>
          <w:rFonts w:ascii="Verdana" w:hAnsi="Verdana"/>
          <w:sz w:val="20"/>
          <w:szCs w:val="20"/>
        </w:rPr>
      </w:pPr>
      <w:r w:rsidRPr="00493F37">
        <w:rPr>
          <w:rFonts w:ascii="Verdana" w:hAnsi="Verdana"/>
          <w:sz w:val="20"/>
          <w:szCs w:val="20"/>
        </w:rPr>
        <w:t xml:space="preserve">De uitgangspunten voor de bekostiging van het SBO </w:t>
      </w:r>
      <w:r w:rsidR="00682D7C">
        <w:rPr>
          <w:rFonts w:ascii="Verdana" w:hAnsi="Verdana"/>
          <w:sz w:val="20"/>
          <w:szCs w:val="20"/>
        </w:rPr>
        <w:t>zijn</w:t>
      </w:r>
      <w:r w:rsidRPr="00493F37">
        <w:rPr>
          <w:rFonts w:ascii="Verdana" w:hAnsi="Verdana"/>
          <w:sz w:val="20"/>
          <w:szCs w:val="20"/>
        </w:rPr>
        <w:t xml:space="preserve"> onveranderd t.o.v. de situatie</w:t>
      </w:r>
      <w:r w:rsidR="00A36536">
        <w:rPr>
          <w:rFonts w:ascii="Verdana" w:hAnsi="Verdana"/>
          <w:sz w:val="20"/>
          <w:szCs w:val="20"/>
        </w:rPr>
        <w:t xml:space="preserve"> voor 2014</w:t>
      </w:r>
      <w:r w:rsidRPr="00493F37">
        <w:rPr>
          <w:rFonts w:ascii="Verdana" w:hAnsi="Verdana"/>
          <w:sz w:val="20"/>
          <w:szCs w:val="20"/>
        </w:rPr>
        <w:t xml:space="preserve">. Voor het gehele funderend onderwijs </w:t>
      </w:r>
      <w:r w:rsidR="002F6F45">
        <w:rPr>
          <w:rFonts w:ascii="Verdana" w:hAnsi="Verdana"/>
          <w:sz w:val="20"/>
          <w:szCs w:val="20"/>
        </w:rPr>
        <w:t xml:space="preserve">(PO en VO) </w:t>
      </w:r>
      <w:r w:rsidRPr="00493F37">
        <w:rPr>
          <w:rFonts w:ascii="Verdana" w:hAnsi="Verdana"/>
          <w:sz w:val="20"/>
          <w:szCs w:val="20"/>
        </w:rPr>
        <w:t xml:space="preserve">wordt </w:t>
      </w:r>
      <w:r w:rsidR="001B6543">
        <w:rPr>
          <w:rFonts w:ascii="Verdana" w:hAnsi="Verdana"/>
          <w:sz w:val="20"/>
          <w:szCs w:val="20"/>
        </w:rPr>
        <w:t xml:space="preserve">nu </w:t>
      </w:r>
      <w:r w:rsidRPr="00493F37">
        <w:rPr>
          <w:rFonts w:ascii="Verdana" w:hAnsi="Verdana"/>
          <w:sz w:val="20"/>
          <w:szCs w:val="20"/>
        </w:rPr>
        <w:t>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14:paraId="6CB7E879" w14:textId="22F4E409"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w:t>
      </w:r>
      <w:r w:rsidR="00BA724F">
        <w:rPr>
          <w:rFonts w:ascii="Verdana" w:hAnsi="Verdana"/>
          <w:sz w:val="20"/>
          <w:szCs w:val="20"/>
        </w:rPr>
        <w:t xml:space="preserve"> (landelijk gemiddelde </w:t>
      </w:r>
      <w:r w:rsidR="00B330F8">
        <w:rPr>
          <w:rFonts w:ascii="Verdana" w:hAnsi="Verdana"/>
          <w:sz w:val="20"/>
          <w:szCs w:val="20"/>
        </w:rPr>
        <w:t>per 1 okt. 201</w:t>
      </w:r>
      <w:r w:rsidR="00A36536">
        <w:rPr>
          <w:rFonts w:ascii="Verdana" w:hAnsi="Verdana"/>
          <w:sz w:val="20"/>
          <w:szCs w:val="20"/>
        </w:rPr>
        <w:t>9</w:t>
      </w:r>
      <w:r w:rsidR="00B330F8">
        <w:rPr>
          <w:rFonts w:ascii="Verdana" w:hAnsi="Verdana"/>
          <w:sz w:val="20"/>
          <w:szCs w:val="20"/>
        </w:rPr>
        <w:t xml:space="preserve">: </w:t>
      </w:r>
      <w:proofErr w:type="spellStart"/>
      <w:proofErr w:type="gramStart"/>
      <w:r w:rsidR="00B330F8">
        <w:rPr>
          <w:rFonts w:ascii="Verdana" w:hAnsi="Verdana"/>
          <w:sz w:val="20"/>
          <w:szCs w:val="20"/>
        </w:rPr>
        <w:t>sbo</w:t>
      </w:r>
      <w:proofErr w:type="spellEnd"/>
      <w:r w:rsidR="00B330F8">
        <w:rPr>
          <w:rFonts w:ascii="Verdana" w:hAnsi="Verdana"/>
          <w:sz w:val="20"/>
          <w:szCs w:val="20"/>
        </w:rPr>
        <w:t xml:space="preserve"> /</w:t>
      </w:r>
      <w:proofErr w:type="gramEnd"/>
      <w:r w:rsidR="00B330F8">
        <w:rPr>
          <w:rFonts w:ascii="Verdana" w:hAnsi="Verdana"/>
          <w:sz w:val="20"/>
          <w:szCs w:val="20"/>
        </w:rPr>
        <w:t xml:space="preserve"> basisonderwijs = </w:t>
      </w:r>
      <w:r w:rsidR="00BA724F">
        <w:rPr>
          <w:rFonts w:ascii="Verdana" w:hAnsi="Verdana"/>
          <w:sz w:val="20"/>
          <w:szCs w:val="20"/>
        </w:rPr>
        <w:t>rond de 2,</w:t>
      </w:r>
      <w:r w:rsidR="003F3E83">
        <w:rPr>
          <w:rFonts w:ascii="Verdana" w:hAnsi="Verdana"/>
          <w:sz w:val="20"/>
          <w:szCs w:val="20"/>
        </w:rPr>
        <w:t>5</w:t>
      </w:r>
      <w:r w:rsidR="00BA724F">
        <w:rPr>
          <w:rFonts w:ascii="Verdana" w:hAnsi="Verdana"/>
          <w:sz w:val="20"/>
          <w:szCs w:val="20"/>
        </w:rPr>
        <w:t>%)</w:t>
      </w:r>
      <w:r w:rsidRPr="00493F37">
        <w:rPr>
          <w:rFonts w:ascii="Verdana" w:hAnsi="Verdana"/>
          <w:sz w:val="20"/>
          <w:szCs w:val="20"/>
        </w:rPr>
        <w:t xml:space="preserve">. </w:t>
      </w:r>
    </w:p>
    <w:p w14:paraId="665E5733" w14:textId="77777777"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14:paraId="4C44396F"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w:t>
      </w:r>
      <w:r w:rsidRPr="00BA724F">
        <w:rPr>
          <w:rFonts w:ascii="Verdana" w:hAnsi="Verdana"/>
          <w:b/>
          <w:sz w:val="20"/>
          <w:szCs w:val="20"/>
        </w:rPr>
        <w:t>tel</w:t>
      </w:r>
      <w:r w:rsidRPr="00493F37">
        <w:rPr>
          <w:rFonts w:ascii="Verdana" w:hAnsi="Verdana"/>
          <w:sz w:val="20"/>
          <w:szCs w:val="20"/>
        </w:rPr>
        <w:t xml:space="preserve">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w:t>
      </w:r>
      <w:r w:rsidR="00EB07D6">
        <w:rPr>
          <w:rFonts w:ascii="Verdana" w:hAnsi="Verdana"/>
          <w:sz w:val="20"/>
          <w:szCs w:val="20"/>
        </w:rPr>
        <w:t xml:space="preserve">naast de ondersteuningsbekostiging </w:t>
      </w:r>
      <w:r w:rsidRPr="00493F37">
        <w:rPr>
          <w:rFonts w:ascii="Verdana" w:hAnsi="Verdana"/>
          <w:sz w:val="20"/>
          <w:szCs w:val="20"/>
        </w:rPr>
        <w:t xml:space="preserve">ook de </w:t>
      </w:r>
      <w:r w:rsidR="00190752">
        <w:rPr>
          <w:rFonts w:ascii="Verdana" w:hAnsi="Verdana"/>
          <w:sz w:val="20"/>
          <w:szCs w:val="20"/>
        </w:rPr>
        <w:t xml:space="preserve">materiële </w:t>
      </w:r>
      <w:r w:rsidRPr="00493F37">
        <w:rPr>
          <w:rFonts w:ascii="Verdana" w:hAnsi="Verdana"/>
          <w:sz w:val="20"/>
          <w:szCs w:val="20"/>
        </w:rPr>
        <w:t xml:space="preserve">basisbekostiging over te dragen voor het aantal leerlingen op de </w:t>
      </w:r>
      <w:r w:rsidRPr="00BA724F">
        <w:rPr>
          <w:rFonts w:ascii="Verdana" w:hAnsi="Verdana"/>
          <w:b/>
          <w:sz w:val="20"/>
          <w:szCs w:val="20"/>
        </w:rPr>
        <w:t>peil</w:t>
      </w:r>
      <w:r w:rsidRPr="00493F37">
        <w:rPr>
          <w:rFonts w:ascii="Verdana" w:hAnsi="Verdana"/>
          <w:sz w:val="20"/>
          <w:szCs w:val="20"/>
        </w:rPr>
        <w:t>datum</w:t>
      </w:r>
      <w:r w:rsidR="00090FA6">
        <w:rPr>
          <w:rFonts w:ascii="Verdana" w:hAnsi="Verdana"/>
          <w:sz w:val="20"/>
          <w:szCs w:val="20"/>
        </w:rPr>
        <w:t>,</w:t>
      </w:r>
      <w:r w:rsidRPr="00493F37">
        <w:rPr>
          <w:rFonts w:ascii="Verdana" w:hAnsi="Verdana"/>
          <w:sz w:val="20"/>
          <w:szCs w:val="20"/>
        </w:rPr>
        <w:t xml:space="preserve"> dat uitstijgt </w:t>
      </w:r>
      <w:r w:rsidRPr="00493F37">
        <w:rPr>
          <w:rFonts w:ascii="Verdana" w:hAnsi="Verdana"/>
          <w:sz w:val="20"/>
          <w:szCs w:val="20"/>
        </w:rPr>
        <w:lastRenderedPageBreak/>
        <w:t>boven het aantal van de teldatum. Anders zouden die immers onvoldoende bekostiging krijgen.</w:t>
      </w:r>
      <w:r w:rsidR="0016063F">
        <w:rPr>
          <w:rFonts w:ascii="Verdana" w:hAnsi="Verdana"/>
          <w:sz w:val="20"/>
          <w:szCs w:val="20"/>
        </w:rPr>
        <w:t xml:space="preserve"> Die praktijk </w:t>
      </w:r>
      <w:r w:rsidR="00EB07D6">
        <w:rPr>
          <w:rFonts w:ascii="Verdana" w:hAnsi="Verdana"/>
          <w:sz w:val="20"/>
          <w:szCs w:val="20"/>
        </w:rPr>
        <w:t xml:space="preserve">is </w:t>
      </w:r>
      <w:r w:rsidR="0016063F">
        <w:rPr>
          <w:rFonts w:ascii="Verdana" w:hAnsi="Verdana"/>
          <w:sz w:val="20"/>
          <w:szCs w:val="20"/>
        </w:rPr>
        <w:t xml:space="preserve">nu </w:t>
      </w:r>
      <w:r w:rsidR="00131AEE">
        <w:rPr>
          <w:rFonts w:ascii="Verdana" w:hAnsi="Verdana"/>
          <w:sz w:val="20"/>
          <w:szCs w:val="20"/>
        </w:rPr>
        <w:t>door v</w:t>
      </w:r>
      <w:r w:rsidR="00EB07D6">
        <w:rPr>
          <w:rFonts w:ascii="Verdana" w:hAnsi="Verdana"/>
          <w:sz w:val="20"/>
          <w:szCs w:val="20"/>
        </w:rPr>
        <w:t xml:space="preserve">eruit de meeste </w:t>
      </w:r>
      <w:r w:rsidR="00C13B3B">
        <w:rPr>
          <w:rFonts w:ascii="Verdana" w:hAnsi="Verdana"/>
          <w:sz w:val="20"/>
          <w:szCs w:val="20"/>
        </w:rPr>
        <w:t>SWV-en</w:t>
      </w:r>
      <w:r w:rsidR="00131AEE">
        <w:rPr>
          <w:rFonts w:ascii="Verdana" w:hAnsi="Verdana"/>
          <w:sz w:val="20"/>
          <w:szCs w:val="20"/>
        </w:rPr>
        <w:t xml:space="preserve"> </w:t>
      </w:r>
      <w:r w:rsidR="00EB07D6">
        <w:rPr>
          <w:rFonts w:ascii="Verdana" w:hAnsi="Verdana"/>
          <w:sz w:val="20"/>
          <w:szCs w:val="20"/>
        </w:rPr>
        <w:t>overgenomen</w:t>
      </w:r>
      <w:r w:rsidR="0016063F">
        <w:rPr>
          <w:rFonts w:ascii="Verdana" w:hAnsi="Verdana"/>
          <w:sz w:val="20"/>
          <w:szCs w:val="20"/>
        </w:rPr>
        <w:t>.</w:t>
      </w:r>
    </w:p>
    <w:p w14:paraId="705C4577" w14:textId="60E95CA7"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-regeling</w:t>
      </w:r>
      <w:r w:rsidR="0010216D">
        <w:rPr>
          <w:rFonts w:ascii="Verdana" w:hAnsi="Verdana"/>
          <w:sz w:val="20"/>
          <w:szCs w:val="20"/>
        </w:rPr>
        <w:t>)</w:t>
      </w:r>
      <w:r w:rsidRPr="00493F37">
        <w:rPr>
          <w:rFonts w:ascii="Verdana" w:hAnsi="Verdana"/>
          <w:sz w:val="20"/>
          <w:szCs w:val="20"/>
        </w:rPr>
        <w:t xml:space="preserve">, plus de directietoeslag en ook het budget </w:t>
      </w:r>
      <w:proofErr w:type="spellStart"/>
      <w:r w:rsidRPr="00493F37">
        <w:rPr>
          <w:rFonts w:ascii="Verdana" w:hAnsi="Verdana"/>
          <w:sz w:val="20"/>
          <w:szCs w:val="20"/>
        </w:rPr>
        <w:t>Prestatiebox</w:t>
      </w:r>
      <w:proofErr w:type="spellEnd"/>
      <w:r w:rsidR="00E94B0E">
        <w:rPr>
          <w:rFonts w:ascii="Verdana" w:hAnsi="Verdana"/>
          <w:sz w:val="20"/>
          <w:szCs w:val="20"/>
        </w:rPr>
        <w:t xml:space="preserve">, </w:t>
      </w:r>
      <w:bookmarkStart w:id="2" w:name="_Hlk80018135"/>
      <w:r w:rsidR="00E94B0E">
        <w:rPr>
          <w:rFonts w:ascii="Verdana" w:hAnsi="Verdana"/>
          <w:sz w:val="20"/>
          <w:szCs w:val="20"/>
        </w:rPr>
        <w:t xml:space="preserve">dat m.i.v. 1 augustus 2021 is gestopt en omgezet is in de toekenning van een budget bedrag professionalisering en begeleiding starters en schoolleiders terwijl een deel van de </w:t>
      </w:r>
      <w:proofErr w:type="spellStart"/>
      <w:r w:rsidR="00E94B0E">
        <w:rPr>
          <w:rFonts w:ascii="Verdana" w:hAnsi="Verdana"/>
          <w:sz w:val="20"/>
          <w:szCs w:val="20"/>
        </w:rPr>
        <w:t>prestatieboxmiddelen</w:t>
      </w:r>
      <w:proofErr w:type="spellEnd"/>
      <w:r w:rsidR="00E94B0E">
        <w:rPr>
          <w:rFonts w:ascii="Verdana" w:hAnsi="Verdana"/>
          <w:sz w:val="20"/>
          <w:szCs w:val="20"/>
        </w:rPr>
        <w:t xml:space="preserve"> is toegevoegd aan de lumpsummiddelen van het budget voor P&amp;A</w:t>
      </w:r>
      <w:r w:rsidRPr="00493F37">
        <w:rPr>
          <w:rFonts w:ascii="Verdana" w:hAnsi="Verdana"/>
          <w:sz w:val="20"/>
          <w:szCs w:val="20"/>
        </w:rPr>
        <w:t>.</w:t>
      </w:r>
      <w:bookmarkEnd w:id="2"/>
    </w:p>
    <w:p w14:paraId="1EE1E6E2" w14:textId="77777777" w:rsidR="00D02EA9" w:rsidRDefault="00D02EA9" w:rsidP="00493F37">
      <w:pPr>
        <w:rPr>
          <w:rFonts w:ascii="Verdana" w:hAnsi="Verdana"/>
          <w:i/>
          <w:sz w:val="20"/>
          <w:szCs w:val="20"/>
        </w:rPr>
      </w:pPr>
    </w:p>
    <w:p w14:paraId="5B63414B" w14:textId="77777777"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14:paraId="51AE35BD" w14:textId="77777777" w:rsidR="00945C8D"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w:t>
      </w:r>
    </w:p>
    <w:p w14:paraId="09CCC83F" w14:textId="4A3C240E" w:rsidR="00493F37" w:rsidRPr="00493F37" w:rsidRDefault="00493F37" w:rsidP="00493F37">
      <w:pPr>
        <w:rPr>
          <w:rFonts w:ascii="Verdana" w:hAnsi="Verdana"/>
          <w:sz w:val="20"/>
          <w:szCs w:val="20"/>
        </w:rPr>
      </w:pPr>
      <w:proofErr w:type="gramStart"/>
      <w:r w:rsidRPr="00493F37">
        <w:rPr>
          <w:rFonts w:ascii="Verdana" w:hAnsi="Verdana"/>
          <w:sz w:val="20"/>
          <w:szCs w:val="20"/>
        </w:rPr>
        <w:t>het</w:t>
      </w:r>
      <w:proofErr w:type="gramEnd"/>
      <w:r w:rsidRPr="00493F37">
        <w:rPr>
          <w:rFonts w:ascii="Verdana" w:hAnsi="Verdana"/>
          <w:sz w:val="20"/>
          <w:szCs w:val="20"/>
        </w:rPr>
        <w:t xml:space="preserve"> samenwerkingsverband betaalt </w:t>
      </w:r>
      <w:r w:rsidR="00417186">
        <w:rPr>
          <w:rFonts w:ascii="Verdana" w:hAnsi="Verdana"/>
          <w:sz w:val="20"/>
          <w:szCs w:val="20"/>
        </w:rPr>
        <w:t xml:space="preserve">op </w:t>
      </w:r>
      <w:r w:rsidR="00945C8D">
        <w:rPr>
          <w:rFonts w:ascii="Verdana" w:hAnsi="Verdana"/>
          <w:sz w:val="20"/>
          <w:szCs w:val="20"/>
        </w:rPr>
        <w:t xml:space="preserve">basis van </w:t>
      </w:r>
      <w:r w:rsidR="00417186">
        <w:rPr>
          <w:rFonts w:ascii="Verdana" w:hAnsi="Verdana"/>
          <w:sz w:val="20"/>
          <w:szCs w:val="20"/>
        </w:rPr>
        <w:t xml:space="preserve">de teldatum 1 okt. T-1 </w:t>
      </w:r>
      <w:r w:rsidRPr="006A78CE">
        <w:rPr>
          <w:rFonts w:ascii="Verdana" w:hAnsi="Verdana"/>
          <w:sz w:val="20"/>
          <w:szCs w:val="20"/>
          <w:u w:val="single"/>
        </w:rPr>
        <w:t>alle</w:t>
      </w:r>
      <w:r w:rsidRPr="00493F37">
        <w:rPr>
          <w:rFonts w:ascii="Verdana" w:hAnsi="Verdana"/>
          <w:sz w:val="20"/>
          <w:szCs w:val="20"/>
        </w:rPr>
        <w:t xml:space="preserve"> </w:t>
      </w:r>
      <w:r w:rsidR="00945C8D">
        <w:rPr>
          <w:rFonts w:ascii="Verdana" w:hAnsi="Verdana"/>
          <w:sz w:val="20"/>
          <w:szCs w:val="20"/>
        </w:rPr>
        <w:t>o</w:t>
      </w:r>
      <w:r w:rsidRPr="00493F37">
        <w:rPr>
          <w:rFonts w:ascii="Verdana" w:hAnsi="Verdana"/>
          <w:sz w:val="20"/>
          <w:szCs w:val="20"/>
        </w:rPr>
        <w:t>ndersteuningsbekostiging. Voor de uitvoering wordt door de overheid (</w:t>
      </w:r>
      <w:r w:rsidR="0016063F">
        <w:rPr>
          <w:rFonts w:ascii="Verdana" w:hAnsi="Verdana"/>
          <w:sz w:val="20"/>
          <w:szCs w:val="20"/>
        </w:rPr>
        <w:t>DUO</w:t>
      </w:r>
      <w:r w:rsidRPr="00493F37">
        <w:rPr>
          <w:rFonts w:ascii="Verdana" w:hAnsi="Verdana"/>
          <w:sz w:val="20"/>
          <w:szCs w:val="20"/>
        </w:rPr>
        <w:t xml:space="preserve">) het </w:t>
      </w:r>
      <w:r w:rsidR="00E47CB5">
        <w:rPr>
          <w:rFonts w:ascii="Verdana" w:hAnsi="Verdana"/>
          <w:sz w:val="20"/>
          <w:szCs w:val="20"/>
        </w:rPr>
        <w:t xml:space="preserve">personele basisbedrag en </w:t>
      </w:r>
      <w:r w:rsidRPr="00493F37">
        <w:rPr>
          <w:rFonts w:ascii="Verdana" w:hAnsi="Verdana"/>
          <w:sz w:val="20"/>
          <w:szCs w:val="20"/>
        </w:rPr>
        <w:t xml:space="preserve">ondersteuningsbedrag voor de SO-school ingehouden op het ondersteuningsbudget dat </w:t>
      </w:r>
      <w:r w:rsidR="00051E67">
        <w:rPr>
          <w:rFonts w:ascii="Verdana" w:hAnsi="Verdana"/>
          <w:sz w:val="20"/>
          <w:szCs w:val="20"/>
        </w:rPr>
        <w:t xml:space="preserve">door het Rijk </w:t>
      </w:r>
      <w:r w:rsidR="004C2B38">
        <w:rPr>
          <w:rFonts w:ascii="Verdana" w:hAnsi="Verdana"/>
          <w:sz w:val="20"/>
          <w:szCs w:val="20"/>
        </w:rPr>
        <w:t xml:space="preserve">aan </w:t>
      </w:r>
      <w:r w:rsidRPr="00493F37">
        <w:rPr>
          <w:rFonts w:ascii="Verdana" w:hAnsi="Verdana"/>
          <w:sz w:val="20"/>
          <w:szCs w:val="20"/>
        </w:rPr>
        <w:t>het samenwerkingsverband wordt toegekend</w:t>
      </w:r>
      <w:r w:rsidR="00732047">
        <w:rPr>
          <w:rFonts w:ascii="Verdana" w:hAnsi="Verdana"/>
          <w:sz w:val="20"/>
          <w:szCs w:val="20"/>
        </w:rPr>
        <w:t xml:space="preserve"> en door DUO overgemaakt naar de betreffende school</w:t>
      </w:r>
      <w:r w:rsidRPr="00493F37">
        <w:rPr>
          <w:rFonts w:ascii="Verdana" w:hAnsi="Verdana"/>
          <w:sz w:val="20"/>
          <w:szCs w:val="20"/>
        </w:rPr>
        <w:t>. Daarbij is de bijdrage voor elke leerling SO-school afkomstig van het verband waaruit die leerling afkomstig is.</w:t>
      </w:r>
    </w:p>
    <w:p w14:paraId="102ABEE1" w14:textId="77777777"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14:paraId="52E974BC" w14:textId="4D6B6B3C"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w:t>
      </w:r>
      <w:proofErr w:type="spellStart"/>
      <w:r w:rsidRPr="00493F37">
        <w:rPr>
          <w:rFonts w:ascii="Verdana" w:hAnsi="Verdana"/>
          <w:sz w:val="20"/>
          <w:szCs w:val="20"/>
        </w:rPr>
        <w:t>Prestatiebox</w:t>
      </w:r>
      <w:proofErr w:type="spellEnd"/>
      <w:r w:rsidR="00945C8D" w:rsidRPr="00945C8D">
        <w:rPr>
          <w:rFonts w:ascii="Verdana" w:hAnsi="Verdana"/>
          <w:sz w:val="20"/>
          <w:szCs w:val="20"/>
        </w:rPr>
        <w:t xml:space="preserve"> </w:t>
      </w:r>
      <w:bookmarkStart w:id="3" w:name="_Hlk80019920"/>
      <w:r w:rsidR="00945C8D">
        <w:rPr>
          <w:rFonts w:ascii="Verdana" w:hAnsi="Verdana"/>
          <w:sz w:val="20"/>
          <w:szCs w:val="20"/>
        </w:rPr>
        <w:t xml:space="preserve">dat m.i.v. 1 augustus 2021 is gestopt en omgezet is in de toekenning van een budget bedrag professionalisering en begeleiding starters en schoolleiders terwijl een deel van de </w:t>
      </w:r>
      <w:proofErr w:type="spellStart"/>
      <w:r w:rsidR="00945C8D">
        <w:rPr>
          <w:rFonts w:ascii="Verdana" w:hAnsi="Verdana"/>
          <w:sz w:val="20"/>
          <w:szCs w:val="20"/>
        </w:rPr>
        <w:t>prestatieboxmiddelen</w:t>
      </w:r>
      <w:proofErr w:type="spellEnd"/>
      <w:r w:rsidR="00945C8D">
        <w:rPr>
          <w:rFonts w:ascii="Verdana" w:hAnsi="Verdana"/>
          <w:sz w:val="20"/>
          <w:szCs w:val="20"/>
        </w:rPr>
        <w:t xml:space="preserve"> is toegevoegd aan de lumpsummiddelen van het budget voor P&amp;A</w:t>
      </w:r>
      <w:r w:rsidR="00945C8D" w:rsidRPr="00493F37">
        <w:rPr>
          <w:rFonts w:ascii="Verdana" w:hAnsi="Verdana"/>
          <w:sz w:val="20"/>
          <w:szCs w:val="20"/>
        </w:rPr>
        <w:t>.</w:t>
      </w:r>
      <w:bookmarkEnd w:id="3"/>
      <w:r w:rsidRPr="00493F37">
        <w:rPr>
          <w:rFonts w:ascii="Verdana" w:hAnsi="Verdana"/>
          <w:sz w:val="20"/>
          <w:szCs w:val="20"/>
        </w:rPr>
        <w:t xml:space="preserve"> De toekenning v</w:t>
      </w:r>
      <w:r w:rsidR="00384F9C">
        <w:rPr>
          <w:rFonts w:ascii="Verdana" w:hAnsi="Verdana"/>
          <w:sz w:val="20"/>
          <w:szCs w:val="20"/>
        </w:rPr>
        <w:t>an</w:t>
      </w:r>
      <w:r w:rsidRPr="00493F37">
        <w:rPr>
          <w:rFonts w:ascii="Verdana" w:hAnsi="Verdana"/>
          <w:sz w:val="20"/>
          <w:szCs w:val="20"/>
        </w:rPr>
        <w:t xml:space="preserve"> de onderwijsachterstandenregeling - de </w:t>
      </w:r>
      <w:proofErr w:type="spellStart"/>
      <w:r w:rsidRPr="00493F37">
        <w:rPr>
          <w:rFonts w:ascii="Verdana" w:hAnsi="Verdana"/>
          <w:sz w:val="20"/>
          <w:szCs w:val="20"/>
        </w:rPr>
        <w:t>cumi</w:t>
      </w:r>
      <w:proofErr w:type="spellEnd"/>
      <w:r w:rsidRPr="00493F37">
        <w:rPr>
          <w:rFonts w:ascii="Verdana" w:hAnsi="Verdana"/>
          <w:sz w:val="20"/>
          <w:szCs w:val="20"/>
        </w:rPr>
        <w:t>-regeling</w:t>
      </w:r>
      <w:r w:rsidR="00131AEE">
        <w:rPr>
          <w:rFonts w:ascii="Verdana" w:hAnsi="Verdana"/>
          <w:sz w:val="20"/>
          <w:szCs w:val="20"/>
        </w:rPr>
        <w:t xml:space="preserve"> </w:t>
      </w:r>
      <w:r w:rsidRPr="00493F37">
        <w:rPr>
          <w:rFonts w:ascii="Verdana" w:hAnsi="Verdana"/>
          <w:sz w:val="20"/>
          <w:szCs w:val="20"/>
        </w:rPr>
        <w:t xml:space="preserve">- </w:t>
      </w:r>
      <w:r w:rsidR="00C67E2E">
        <w:rPr>
          <w:rFonts w:ascii="Verdana" w:hAnsi="Verdana"/>
          <w:sz w:val="20"/>
          <w:szCs w:val="20"/>
        </w:rPr>
        <w:t xml:space="preserve">in het SO </w:t>
      </w:r>
      <w:r w:rsidRPr="00493F37">
        <w:rPr>
          <w:rFonts w:ascii="Verdana" w:hAnsi="Verdana"/>
          <w:sz w:val="20"/>
          <w:szCs w:val="20"/>
        </w:rPr>
        <w:t>blijft ook van toepassing.</w:t>
      </w:r>
    </w:p>
    <w:p w14:paraId="61303693" w14:textId="77777777" w:rsidR="00493F37" w:rsidRPr="00493F37" w:rsidRDefault="00493F37" w:rsidP="00493F37">
      <w:pPr>
        <w:rPr>
          <w:rFonts w:ascii="Verdana" w:hAnsi="Verdana"/>
          <w:sz w:val="20"/>
          <w:szCs w:val="20"/>
        </w:rPr>
      </w:pPr>
    </w:p>
    <w:p w14:paraId="11AA7CEC" w14:textId="77777777"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14:paraId="54872334" w14:textId="77777777"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w:t>
      </w:r>
      <w:r w:rsidR="00051E67">
        <w:rPr>
          <w:rFonts w:ascii="Verdana" w:hAnsi="Verdana"/>
          <w:sz w:val="20"/>
          <w:szCs w:val="20"/>
        </w:rPr>
        <w:t>-</w:t>
      </w:r>
      <w:r w:rsidRPr="00493F37">
        <w:rPr>
          <w:rFonts w:ascii="Verdana" w:hAnsi="Verdana"/>
          <w:sz w:val="20"/>
          <w:szCs w:val="20"/>
        </w:rPr>
        <w:t>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w:t>
      </w:r>
      <w:r w:rsidR="00EB07D6">
        <w:rPr>
          <w:rStyle w:val="Voetnootmarkering"/>
          <w:rFonts w:ascii="Verdana" w:hAnsi="Verdana"/>
          <w:sz w:val="20"/>
          <w:szCs w:val="20"/>
        </w:rPr>
        <w:footnoteReference w:id="2"/>
      </w:r>
      <w:r w:rsidRPr="00493F37">
        <w:rPr>
          <w:rFonts w:ascii="Verdana" w:hAnsi="Verdana"/>
          <w:sz w:val="20"/>
          <w:szCs w:val="20"/>
        </w:rPr>
        <w:t xml:space="preserve">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w:t>
      </w:r>
      <w:r w:rsidRPr="00493F37">
        <w:rPr>
          <w:rFonts w:ascii="Verdana" w:hAnsi="Verdana"/>
          <w:sz w:val="20"/>
          <w:szCs w:val="20"/>
        </w:rPr>
        <w:lastRenderedPageBreak/>
        <w:t xml:space="preserve">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14:paraId="5F5E67F1" w14:textId="77777777" w:rsidR="00493F37" w:rsidRPr="00493F37" w:rsidRDefault="00493F37" w:rsidP="00493F37">
      <w:pPr>
        <w:rPr>
          <w:rFonts w:ascii="Verdana" w:hAnsi="Verdana"/>
          <w:sz w:val="20"/>
          <w:szCs w:val="20"/>
        </w:rPr>
      </w:pPr>
    </w:p>
    <w:p w14:paraId="43C67187" w14:textId="77777777" w:rsidR="00493F37" w:rsidRPr="00493F37" w:rsidRDefault="00493F37" w:rsidP="00493F37">
      <w:pPr>
        <w:rPr>
          <w:rFonts w:ascii="Verdana" w:hAnsi="Verdana"/>
          <w:i/>
          <w:sz w:val="20"/>
          <w:szCs w:val="20"/>
        </w:rPr>
      </w:pPr>
      <w:r w:rsidRPr="00493F37">
        <w:rPr>
          <w:rFonts w:ascii="Verdana" w:hAnsi="Verdana"/>
          <w:i/>
          <w:sz w:val="20"/>
          <w:szCs w:val="20"/>
        </w:rPr>
        <w:t>Grensverkeer SBO</w:t>
      </w:r>
    </w:p>
    <w:p w14:paraId="2EFE0DE1" w14:textId="2CFDC121"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w:t>
      </w:r>
      <w:r w:rsidR="00732047">
        <w:rPr>
          <w:rFonts w:ascii="Verdana" w:hAnsi="Verdana"/>
          <w:sz w:val="20"/>
          <w:szCs w:val="20"/>
        </w:rPr>
        <w:t xml:space="preserve">nu </w:t>
      </w:r>
      <w:r w:rsidRPr="00493F37">
        <w:rPr>
          <w:rFonts w:ascii="Verdana" w:hAnsi="Verdana"/>
          <w:sz w:val="20"/>
          <w:szCs w:val="20"/>
        </w:rPr>
        <w:t xml:space="preserve">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w:t>
      </w:r>
      <w:r w:rsidR="00945C8D">
        <w:rPr>
          <w:rFonts w:ascii="Verdana" w:hAnsi="Verdana"/>
          <w:sz w:val="20"/>
          <w:szCs w:val="20"/>
        </w:rPr>
        <w:t>i</w:t>
      </w:r>
      <w:r w:rsidR="00C67E2E">
        <w:rPr>
          <w:rFonts w:ascii="Verdana" w:hAnsi="Verdana"/>
          <w:sz w:val="20"/>
          <w:szCs w:val="20"/>
        </w:rPr>
        <w:t>e betreffende SBO</w:t>
      </w:r>
      <w:r w:rsidRPr="00493F37">
        <w:rPr>
          <w:rFonts w:ascii="Verdana" w:hAnsi="Verdana"/>
          <w:sz w:val="20"/>
          <w:szCs w:val="20"/>
        </w:rPr>
        <w:t>. Gaat de leerling over vóór of op 1 oktober van een jaar dan wordt in het schooljaar daarna de personele ondersteuningsbekostiging overgedragen en in het kalenderjaar na die 1 oktober de materiële ondersteuningsbekostiging. Gaat de leerling na 1 oktober over dan moet in het daaropvolgende schooljaar resp. kalenderjaar ook de basisbekostiging personeel resp. materieel worden overgedragen. Dit onderscheid met betrekking tot ‘voor of na 1 oktober’ hangt samen met de basisbekostiging die door het Rijk wordt bekostigd wanneer de leerling al op de reguliere teldatum 1 oktober is geteld.</w:t>
      </w:r>
    </w:p>
    <w:p w14:paraId="63672F4D" w14:textId="7DC7C66E" w:rsidR="00AF736F" w:rsidRPr="00493F37" w:rsidRDefault="00AF736F" w:rsidP="00493F37">
      <w:pPr>
        <w:rPr>
          <w:rFonts w:ascii="Verdana" w:hAnsi="Verdana"/>
          <w:sz w:val="20"/>
          <w:szCs w:val="20"/>
        </w:rPr>
      </w:pPr>
      <w:r>
        <w:rPr>
          <w:rFonts w:ascii="Verdana" w:hAnsi="Verdana"/>
          <w:sz w:val="20"/>
          <w:szCs w:val="20"/>
        </w:rPr>
        <w:t>Omdat het samenwerkingsverband passend onderwijs ing</w:t>
      </w:r>
      <w:r w:rsidR="001B6543">
        <w:rPr>
          <w:rFonts w:ascii="Verdana" w:hAnsi="Verdana"/>
          <w:sz w:val="20"/>
          <w:szCs w:val="20"/>
        </w:rPr>
        <w:t>ing</w:t>
      </w:r>
      <w:r>
        <w:rPr>
          <w:rFonts w:ascii="Verdana" w:hAnsi="Verdana"/>
          <w:sz w:val="20"/>
          <w:szCs w:val="20"/>
        </w:rPr>
        <w:t xml:space="preserve"> per 1 augustus 2014 verv</w:t>
      </w:r>
      <w:r w:rsidR="001B6543">
        <w:rPr>
          <w:rFonts w:ascii="Verdana" w:hAnsi="Verdana"/>
          <w:sz w:val="20"/>
          <w:szCs w:val="20"/>
        </w:rPr>
        <w:t>ie</w:t>
      </w:r>
      <w:r>
        <w:rPr>
          <w:rFonts w:ascii="Verdana" w:hAnsi="Verdana"/>
          <w:sz w:val="20"/>
          <w:szCs w:val="20"/>
        </w:rPr>
        <w:t>len alle ‘oude’ verplichtingen van het samenwerkingsverband WSNS. Dat h</w:t>
      </w:r>
      <w:r w:rsidR="00BA724F">
        <w:rPr>
          <w:rFonts w:ascii="Verdana" w:hAnsi="Verdana"/>
          <w:sz w:val="20"/>
          <w:szCs w:val="20"/>
        </w:rPr>
        <w:t>ield</w:t>
      </w:r>
      <w:r>
        <w:rPr>
          <w:rFonts w:ascii="Verdana" w:hAnsi="Verdana"/>
          <w:sz w:val="20"/>
          <w:szCs w:val="20"/>
        </w:rPr>
        <w:t xml:space="preserve"> ook in dat het ‘oude’ grensverkeer verv</w:t>
      </w:r>
      <w:r w:rsidR="00BA724F">
        <w:rPr>
          <w:rFonts w:ascii="Verdana" w:hAnsi="Verdana"/>
          <w:sz w:val="20"/>
          <w:szCs w:val="20"/>
        </w:rPr>
        <w:t>iel</w:t>
      </w:r>
      <w:r>
        <w:rPr>
          <w:rFonts w:ascii="Verdana" w:hAnsi="Verdana"/>
          <w:sz w:val="20"/>
          <w:szCs w:val="20"/>
        </w:rPr>
        <w:t xml:space="preserve"> en weer opnieuw </w:t>
      </w:r>
      <w:r w:rsidR="00BA724F">
        <w:rPr>
          <w:rFonts w:ascii="Verdana" w:hAnsi="Verdana"/>
          <w:sz w:val="20"/>
          <w:szCs w:val="20"/>
        </w:rPr>
        <w:t>startte</w:t>
      </w:r>
      <w:r>
        <w:rPr>
          <w:rFonts w:ascii="Verdana" w:hAnsi="Verdana"/>
          <w:sz w:val="20"/>
          <w:szCs w:val="20"/>
        </w:rPr>
        <w:t xml:space="preserve"> per 1 augustus 2014 en dan volgens de T-1 systematiek. </w:t>
      </w:r>
      <w:r w:rsidR="00166B81">
        <w:rPr>
          <w:rFonts w:ascii="Verdana" w:hAnsi="Verdana"/>
          <w:sz w:val="20"/>
          <w:szCs w:val="20"/>
        </w:rPr>
        <w:t>Er was</w:t>
      </w:r>
      <w:r>
        <w:rPr>
          <w:rFonts w:ascii="Verdana" w:hAnsi="Verdana"/>
          <w:sz w:val="20"/>
          <w:szCs w:val="20"/>
        </w:rPr>
        <w:t xml:space="preserve"> in het schooljaar 2014-2015 </w:t>
      </w:r>
      <w:r w:rsidR="00E55622">
        <w:rPr>
          <w:rFonts w:ascii="Verdana" w:hAnsi="Verdana"/>
          <w:sz w:val="20"/>
          <w:szCs w:val="20"/>
        </w:rPr>
        <w:t xml:space="preserve">dus nog geen overdrachtsverplichting voor het grensverkeer en de bekostiging </w:t>
      </w:r>
      <w:r w:rsidR="00C13B3B">
        <w:rPr>
          <w:rFonts w:ascii="Verdana" w:hAnsi="Verdana"/>
          <w:sz w:val="20"/>
          <w:szCs w:val="20"/>
        </w:rPr>
        <w:t xml:space="preserve">vond </w:t>
      </w:r>
      <w:r w:rsidR="00E55622">
        <w:rPr>
          <w:rFonts w:ascii="Verdana" w:hAnsi="Verdana"/>
          <w:sz w:val="20"/>
          <w:szCs w:val="20"/>
        </w:rPr>
        <w:t xml:space="preserve">plaats op basis van het aantal leerlingen op de teldatum 1 okt. 2013. </w:t>
      </w:r>
      <w:r w:rsidR="00CF7A63">
        <w:rPr>
          <w:rFonts w:ascii="Verdana" w:hAnsi="Verdana"/>
          <w:sz w:val="20"/>
          <w:szCs w:val="20"/>
        </w:rPr>
        <w:t>I</w:t>
      </w:r>
      <w:r w:rsidR="00E55622">
        <w:rPr>
          <w:rFonts w:ascii="Verdana" w:hAnsi="Verdana"/>
          <w:sz w:val="20"/>
          <w:szCs w:val="20"/>
        </w:rPr>
        <w:t>n het schooljaar 2015-2016 is er weer sprake van een overdrachtsverplichting voor grensverkeer, namelijk voor die leerlingen op een SBO die afkomstig zijn uit een ander SWV en in 2014-2015 toelaatbaar zijn verklaard</w:t>
      </w:r>
      <w:r w:rsidR="001B6543">
        <w:rPr>
          <w:rFonts w:ascii="Verdana" w:hAnsi="Verdana"/>
          <w:sz w:val="20"/>
          <w:szCs w:val="20"/>
        </w:rPr>
        <w:t xml:space="preserve"> (</w:t>
      </w:r>
      <w:r w:rsidR="001654BE">
        <w:rPr>
          <w:rFonts w:ascii="Verdana" w:hAnsi="Verdana"/>
          <w:sz w:val="20"/>
          <w:szCs w:val="20"/>
        </w:rPr>
        <w:t>eventueel o</w:t>
      </w:r>
      <w:r w:rsidR="001B6543">
        <w:rPr>
          <w:rFonts w:ascii="Verdana" w:hAnsi="Verdana"/>
          <w:sz w:val="20"/>
          <w:szCs w:val="20"/>
        </w:rPr>
        <w:t xml:space="preserve">p basis van een </w:t>
      </w:r>
      <w:r w:rsidR="001654BE">
        <w:rPr>
          <w:rFonts w:ascii="Verdana" w:hAnsi="Verdana"/>
          <w:sz w:val="20"/>
          <w:szCs w:val="20"/>
        </w:rPr>
        <w:t>eerdere PCL-beschikking afgegeven voor 1 aug. 2014)</w:t>
      </w:r>
      <w:r w:rsidR="00E55622">
        <w:rPr>
          <w:rFonts w:ascii="Verdana" w:hAnsi="Verdana"/>
          <w:sz w:val="20"/>
          <w:szCs w:val="20"/>
        </w:rPr>
        <w:t xml:space="preserve"> en in 2015-2016 nog als leerling </w:t>
      </w:r>
      <w:r w:rsidR="00090FA6">
        <w:rPr>
          <w:rFonts w:ascii="Verdana" w:hAnsi="Verdana"/>
          <w:sz w:val="20"/>
          <w:szCs w:val="20"/>
        </w:rPr>
        <w:t xml:space="preserve">op de SBO </w:t>
      </w:r>
      <w:r w:rsidR="00E55622">
        <w:rPr>
          <w:rFonts w:ascii="Verdana" w:hAnsi="Verdana"/>
          <w:sz w:val="20"/>
          <w:szCs w:val="20"/>
        </w:rPr>
        <w:t xml:space="preserve">zijn ingeschreven. De omvang van de overdrachtsbekostiging zal de komende jaren dus nog toenemen </w:t>
      </w:r>
      <w:r w:rsidR="00417186">
        <w:rPr>
          <w:rFonts w:ascii="Verdana" w:hAnsi="Verdana"/>
          <w:sz w:val="20"/>
          <w:szCs w:val="20"/>
        </w:rPr>
        <w:t>zo</w:t>
      </w:r>
      <w:r w:rsidR="00E55622">
        <w:rPr>
          <w:rFonts w:ascii="Verdana" w:hAnsi="Verdana"/>
          <w:sz w:val="20"/>
          <w:szCs w:val="20"/>
        </w:rPr>
        <w:t>dat na zo’n</w:t>
      </w:r>
      <w:r w:rsidR="001654BE">
        <w:rPr>
          <w:rFonts w:ascii="Verdana" w:hAnsi="Verdana"/>
          <w:sz w:val="20"/>
          <w:szCs w:val="20"/>
        </w:rPr>
        <w:t xml:space="preserve"> </w:t>
      </w:r>
      <w:r w:rsidR="00E55622">
        <w:rPr>
          <w:rFonts w:ascii="Verdana" w:hAnsi="Verdana"/>
          <w:sz w:val="20"/>
          <w:szCs w:val="20"/>
        </w:rPr>
        <w:t>4</w:t>
      </w:r>
      <w:r w:rsidR="001654BE">
        <w:rPr>
          <w:rFonts w:ascii="Verdana" w:hAnsi="Verdana"/>
          <w:sz w:val="20"/>
          <w:szCs w:val="20"/>
        </w:rPr>
        <w:t xml:space="preserve"> </w:t>
      </w:r>
      <w:r w:rsidR="001654BE">
        <w:t>à</w:t>
      </w:r>
      <w:r w:rsidR="00E55622">
        <w:rPr>
          <w:rFonts w:ascii="Verdana" w:hAnsi="Verdana"/>
          <w:sz w:val="20"/>
          <w:szCs w:val="20"/>
        </w:rPr>
        <w:t xml:space="preserve"> 5 jaar</w:t>
      </w:r>
      <w:r w:rsidR="00417186">
        <w:rPr>
          <w:rFonts w:ascii="Verdana" w:hAnsi="Verdana"/>
          <w:sz w:val="20"/>
          <w:szCs w:val="20"/>
        </w:rPr>
        <w:t>,</w:t>
      </w:r>
      <w:r w:rsidR="00E55622">
        <w:rPr>
          <w:rFonts w:ascii="Verdana" w:hAnsi="Verdana"/>
          <w:sz w:val="20"/>
          <w:szCs w:val="20"/>
        </w:rPr>
        <w:t xml:space="preserve"> een stabilisatie </w:t>
      </w:r>
      <w:r w:rsidR="00417186">
        <w:rPr>
          <w:rFonts w:ascii="Verdana" w:hAnsi="Verdana"/>
          <w:sz w:val="20"/>
          <w:szCs w:val="20"/>
        </w:rPr>
        <w:t xml:space="preserve">is </w:t>
      </w:r>
      <w:r w:rsidR="00E55622">
        <w:rPr>
          <w:rFonts w:ascii="Verdana" w:hAnsi="Verdana"/>
          <w:sz w:val="20"/>
          <w:szCs w:val="20"/>
        </w:rPr>
        <w:t>op</w:t>
      </w:r>
      <w:r w:rsidR="00417186">
        <w:rPr>
          <w:rFonts w:ascii="Verdana" w:hAnsi="Verdana"/>
          <w:sz w:val="20"/>
          <w:szCs w:val="20"/>
        </w:rPr>
        <w:t>ge</w:t>
      </w:r>
      <w:r w:rsidR="00E55622">
        <w:rPr>
          <w:rFonts w:ascii="Verdana" w:hAnsi="Verdana"/>
          <w:sz w:val="20"/>
          <w:szCs w:val="20"/>
        </w:rPr>
        <w:t>tre</w:t>
      </w:r>
      <w:r w:rsidR="00417186">
        <w:rPr>
          <w:rFonts w:ascii="Verdana" w:hAnsi="Verdana"/>
          <w:sz w:val="20"/>
          <w:szCs w:val="20"/>
        </w:rPr>
        <w:t>den</w:t>
      </w:r>
      <w:r w:rsidR="00E55622">
        <w:rPr>
          <w:rFonts w:ascii="Verdana" w:hAnsi="Verdana"/>
          <w:sz w:val="20"/>
          <w:szCs w:val="20"/>
        </w:rPr>
        <w:t xml:space="preserve"> in de instroom en uitstroom van de grensverkeerleerlingen.</w:t>
      </w:r>
    </w:p>
    <w:p w14:paraId="088E9084" w14:textId="77777777" w:rsidR="00493F37" w:rsidRDefault="00493F37" w:rsidP="00493F37">
      <w:pPr>
        <w:rPr>
          <w:rFonts w:ascii="Verdana" w:hAnsi="Verdana"/>
          <w:sz w:val="20"/>
          <w:szCs w:val="20"/>
        </w:rPr>
      </w:pPr>
    </w:p>
    <w:p w14:paraId="604ACEE0" w14:textId="77777777" w:rsidR="00732047" w:rsidRDefault="00732047" w:rsidP="00493F37">
      <w:pPr>
        <w:rPr>
          <w:rFonts w:ascii="Verdana" w:hAnsi="Verdana"/>
          <w:sz w:val="20"/>
          <w:szCs w:val="20"/>
        </w:rPr>
      </w:pPr>
      <w:r>
        <w:rPr>
          <w:rFonts w:ascii="Verdana" w:hAnsi="Verdana"/>
          <w:sz w:val="20"/>
          <w:szCs w:val="20"/>
        </w:rPr>
        <w:t xml:space="preserve">Met de vereenvoudiging bekostiging PO vervalt de regeling grensverkeer omdat de bekostiging dan plaatsvindt </w:t>
      </w:r>
      <w:proofErr w:type="gramStart"/>
      <w:r>
        <w:rPr>
          <w:rFonts w:ascii="Verdana" w:hAnsi="Verdana"/>
          <w:sz w:val="20"/>
          <w:szCs w:val="20"/>
        </w:rPr>
        <w:t>conform</w:t>
      </w:r>
      <w:proofErr w:type="gramEnd"/>
      <w:r>
        <w:rPr>
          <w:rFonts w:ascii="Verdana" w:hAnsi="Verdana"/>
          <w:sz w:val="20"/>
          <w:szCs w:val="20"/>
        </w:rPr>
        <w:t xml:space="preserve"> de systematiek van het (V)SO. </w:t>
      </w:r>
    </w:p>
    <w:p w14:paraId="30EF46AF" w14:textId="77777777" w:rsidR="00732047" w:rsidRPr="00493F37" w:rsidRDefault="00732047" w:rsidP="00493F37">
      <w:pPr>
        <w:rPr>
          <w:rFonts w:ascii="Verdana" w:hAnsi="Verdana"/>
          <w:sz w:val="20"/>
          <w:szCs w:val="20"/>
        </w:rPr>
      </w:pPr>
    </w:p>
    <w:p w14:paraId="66778336" w14:textId="77777777"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14:paraId="11F18E14" w14:textId="77777777" w:rsidR="00493F37" w:rsidRPr="00493F37" w:rsidRDefault="00493F37" w:rsidP="00493F37">
      <w:pPr>
        <w:rPr>
          <w:rFonts w:ascii="Verdana" w:hAnsi="Verdana"/>
          <w:sz w:val="20"/>
          <w:szCs w:val="20"/>
        </w:rPr>
      </w:pPr>
    </w:p>
    <w:p w14:paraId="7AE45879" w14:textId="0DBC648B"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w:t>
      </w:r>
      <w:r w:rsidR="00166B81">
        <w:rPr>
          <w:rFonts w:ascii="Verdana" w:hAnsi="Verdana"/>
          <w:sz w:val="20"/>
          <w:szCs w:val="20"/>
        </w:rPr>
        <w:t xml:space="preserve">in principe </w:t>
      </w:r>
      <w:r w:rsidRPr="00493F37">
        <w:rPr>
          <w:rFonts w:ascii="Verdana" w:hAnsi="Verdana"/>
          <w:sz w:val="20"/>
          <w:szCs w:val="20"/>
        </w:rPr>
        <w:t xml:space="preserve">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w:t>
      </w:r>
      <w:r w:rsidR="004128AA">
        <w:rPr>
          <w:rFonts w:ascii="Verdana" w:hAnsi="Verdana"/>
          <w:sz w:val="20"/>
          <w:szCs w:val="20"/>
        </w:rPr>
        <w:t>19.200</w:t>
      </w:r>
      <w:r w:rsidRPr="00493F37">
        <w:rPr>
          <w:rFonts w:ascii="Verdana" w:hAnsi="Verdana"/>
          <w:sz w:val="20"/>
          <w:szCs w:val="20"/>
        </w:rPr>
        <w:t xml:space="preserve"> leerlingen. Er zijn </w:t>
      </w:r>
      <w:r w:rsidR="005D1132">
        <w:rPr>
          <w:rFonts w:ascii="Verdana" w:hAnsi="Verdana"/>
          <w:sz w:val="20"/>
          <w:szCs w:val="20"/>
        </w:rPr>
        <w:t>2</w:t>
      </w:r>
      <w:r w:rsidR="007532D8">
        <w:rPr>
          <w:rFonts w:ascii="Verdana" w:hAnsi="Verdana"/>
          <w:sz w:val="20"/>
          <w:szCs w:val="20"/>
        </w:rPr>
        <w:t>7</w:t>
      </w:r>
      <w:r w:rsidR="007A4938">
        <w:rPr>
          <w:rFonts w:ascii="Verdana" w:hAnsi="Verdana"/>
          <w:sz w:val="20"/>
          <w:szCs w:val="20"/>
        </w:rPr>
        <w:t>0</w:t>
      </w:r>
      <w:r w:rsidRPr="00493F37">
        <w:rPr>
          <w:rFonts w:ascii="Verdana" w:hAnsi="Verdana"/>
          <w:sz w:val="20"/>
          <w:szCs w:val="20"/>
        </w:rPr>
        <w:t xml:space="preserve"> scholen voor SBO </w:t>
      </w:r>
      <w:r w:rsidR="007532D8">
        <w:rPr>
          <w:rFonts w:ascii="Verdana" w:hAnsi="Verdana"/>
          <w:sz w:val="20"/>
          <w:szCs w:val="20"/>
        </w:rPr>
        <w:t xml:space="preserve">met </w:t>
      </w:r>
      <w:r w:rsidR="007A4938">
        <w:rPr>
          <w:rFonts w:ascii="Verdana" w:hAnsi="Verdana"/>
          <w:sz w:val="20"/>
          <w:szCs w:val="20"/>
        </w:rPr>
        <w:t>6</w:t>
      </w:r>
      <w:r w:rsidR="007532D8">
        <w:rPr>
          <w:rFonts w:ascii="Verdana" w:hAnsi="Verdana"/>
          <w:sz w:val="20"/>
          <w:szCs w:val="20"/>
        </w:rPr>
        <w:t xml:space="preserve"> nevenvestigingen </w:t>
      </w:r>
      <w:r w:rsidR="005D1132">
        <w:rPr>
          <w:rFonts w:ascii="Verdana" w:hAnsi="Verdana"/>
          <w:sz w:val="20"/>
          <w:szCs w:val="20"/>
        </w:rPr>
        <w:t>(1 okt. 20</w:t>
      </w:r>
      <w:r w:rsidR="007A4938">
        <w:rPr>
          <w:rFonts w:ascii="Verdana" w:hAnsi="Verdana"/>
          <w:sz w:val="20"/>
          <w:szCs w:val="20"/>
        </w:rPr>
        <w:t>20</w:t>
      </w:r>
      <w:r w:rsidR="005D1132">
        <w:rPr>
          <w:rFonts w:ascii="Verdana" w:hAnsi="Verdana"/>
          <w:sz w:val="20"/>
          <w:szCs w:val="20"/>
        </w:rPr>
        <w:t xml:space="preserve">) </w:t>
      </w:r>
      <w:r w:rsidRPr="00493F37">
        <w:rPr>
          <w:rFonts w:ascii="Verdana" w:hAnsi="Verdana"/>
          <w:sz w:val="20"/>
          <w:szCs w:val="20"/>
        </w:rPr>
        <w:t xml:space="preserve">wat betekent dat elk van de </w:t>
      </w:r>
      <w:proofErr w:type="gramStart"/>
      <w:r w:rsidR="00F56098">
        <w:rPr>
          <w:rFonts w:ascii="Verdana" w:hAnsi="Verdana"/>
          <w:sz w:val="20"/>
          <w:szCs w:val="20"/>
        </w:rPr>
        <w:t xml:space="preserve">voormalige </w:t>
      </w:r>
      <w:r w:rsidRPr="00493F37">
        <w:rPr>
          <w:rFonts w:ascii="Verdana" w:hAnsi="Verdana"/>
          <w:sz w:val="20"/>
          <w:szCs w:val="20"/>
        </w:rPr>
        <w:t xml:space="preserve"> samenwerkingsverbanden</w:t>
      </w:r>
      <w:proofErr w:type="gramEnd"/>
      <w:r w:rsidRPr="00493F37">
        <w:rPr>
          <w:rFonts w:ascii="Verdana" w:hAnsi="Verdana"/>
          <w:sz w:val="20"/>
          <w:szCs w:val="20"/>
        </w:rPr>
        <w:t xml:space="preserve"> </w:t>
      </w:r>
      <w:r w:rsidR="00F56098">
        <w:rPr>
          <w:rFonts w:ascii="Verdana" w:hAnsi="Verdana"/>
          <w:sz w:val="20"/>
          <w:szCs w:val="20"/>
        </w:rPr>
        <w:t xml:space="preserve">WSNS </w:t>
      </w:r>
      <w:r w:rsidR="00F14F69">
        <w:rPr>
          <w:rFonts w:ascii="Verdana" w:hAnsi="Verdana"/>
          <w:sz w:val="20"/>
          <w:szCs w:val="20"/>
        </w:rPr>
        <w:t xml:space="preserve">gemiddeld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 xml:space="preserve">n SBO heeft. Na de schaalvergroting heeft ieder samenwerkingsverband gemiddeld </w:t>
      </w:r>
      <w:r w:rsidR="007532D8">
        <w:rPr>
          <w:rFonts w:ascii="Verdana" w:hAnsi="Verdana"/>
          <w:sz w:val="20"/>
          <w:szCs w:val="20"/>
        </w:rPr>
        <w:t xml:space="preserve">zo’n </w:t>
      </w:r>
      <w:r w:rsidRPr="00493F37">
        <w:rPr>
          <w:rFonts w:ascii="Verdana" w:hAnsi="Verdana"/>
          <w:sz w:val="20"/>
          <w:szCs w:val="20"/>
        </w:rPr>
        <w:t>4</w:t>
      </w:r>
      <w:r w:rsidR="004128AA">
        <w:rPr>
          <w:rFonts w:ascii="Verdana" w:hAnsi="Verdana"/>
          <w:sz w:val="20"/>
          <w:szCs w:val="20"/>
        </w:rPr>
        <w:t>6</w:t>
      </w:r>
      <w:r w:rsidR="007357EF">
        <w:rPr>
          <w:rFonts w:ascii="Verdana" w:hAnsi="Verdana"/>
          <w:sz w:val="20"/>
          <w:szCs w:val="20"/>
        </w:rPr>
        <w:t>5</w:t>
      </w:r>
      <w:r w:rsidRPr="00493F37">
        <w:rPr>
          <w:rFonts w:ascii="Verdana" w:hAnsi="Verdana"/>
          <w:sz w:val="20"/>
          <w:szCs w:val="20"/>
        </w:rPr>
        <w:t xml:space="preserve"> SBO</w:t>
      </w:r>
      <w:r w:rsidR="004128AA">
        <w:rPr>
          <w:rFonts w:ascii="Verdana" w:hAnsi="Verdana"/>
          <w:sz w:val="20"/>
          <w:szCs w:val="20"/>
        </w:rPr>
        <w:t>-leerlingen en zo’n 7,5 SBO</w:t>
      </w:r>
      <w:r w:rsidRPr="00493F37">
        <w:rPr>
          <w:rFonts w:ascii="Verdana" w:hAnsi="Verdana"/>
          <w:sz w:val="20"/>
          <w:szCs w:val="20"/>
        </w:rPr>
        <w:t>. Gemiddeld zullen er ook 16 besturen bij ieder samenwerkingsverband betrokken zijn en 10</w:t>
      </w:r>
      <w:r w:rsidR="007357EF">
        <w:rPr>
          <w:rFonts w:ascii="Verdana" w:hAnsi="Verdana"/>
          <w:sz w:val="20"/>
          <w:szCs w:val="20"/>
        </w:rPr>
        <w:t>5</w:t>
      </w:r>
      <w:r w:rsidRPr="00493F37">
        <w:rPr>
          <w:rFonts w:ascii="Verdana" w:hAnsi="Verdana"/>
          <w:sz w:val="20"/>
          <w:szCs w:val="20"/>
        </w:rPr>
        <w:t xml:space="preserve"> scholen voor primair onderwijs (92 basisscholen, </w:t>
      </w:r>
      <w:r w:rsidR="004128AA">
        <w:rPr>
          <w:rFonts w:ascii="Verdana" w:hAnsi="Verdana"/>
          <w:sz w:val="20"/>
          <w:szCs w:val="20"/>
        </w:rPr>
        <w:t>ruim 7</w:t>
      </w:r>
      <w:r w:rsidRPr="00493F37">
        <w:rPr>
          <w:rFonts w:ascii="Verdana" w:hAnsi="Verdana"/>
          <w:sz w:val="20"/>
          <w:szCs w:val="20"/>
        </w:rPr>
        <w:t xml:space="preserve"> scholen SBO en </w:t>
      </w:r>
      <w:r w:rsidR="007357EF">
        <w:rPr>
          <w:rFonts w:ascii="Verdana" w:hAnsi="Verdana"/>
          <w:sz w:val="20"/>
          <w:szCs w:val="20"/>
        </w:rPr>
        <w:t xml:space="preserve">ongeveer </w:t>
      </w:r>
      <w:r w:rsidR="00930F7B">
        <w:rPr>
          <w:rFonts w:ascii="Verdana" w:hAnsi="Verdana"/>
          <w:sz w:val="20"/>
          <w:szCs w:val="20"/>
        </w:rPr>
        <w:t>8</w:t>
      </w:r>
      <w:r w:rsidRPr="00493F37">
        <w:rPr>
          <w:rFonts w:ascii="Verdana" w:hAnsi="Verdana"/>
          <w:sz w:val="20"/>
          <w:szCs w:val="20"/>
        </w:rPr>
        <w:t xml:space="preserve">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w:t>
      </w:r>
      <w:r w:rsidR="007532D8">
        <w:rPr>
          <w:rFonts w:ascii="Verdana" w:hAnsi="Verdana"/>
          <w:sz w:val="20"/>
          <w:szCs w:val="20"/>
        </w:rPr>
        <w:t>vestigingen</w:t>
      </w:r>
      <w:r w:rsidRPr="00493F37">
        <w:rPr>
          <w:rFonts w:ascii="Verdana" w:hAnsi="Verdana"/>
          <w:sz w:val="20"/>
          <w:szCs w:val="20"/>
        </w:rPr>
        <w:t xml:space="preserve"> SO in een verband hoger.</w:t>
      </w:r>
    </w:p>
    <w:p w14:paraId="2523178A" w14:textId="77777777" w:rsidR="00493F37" w:rsidRPr="00493F37" w:rsidRDefault="00493F37" w:rsidP="00493F37">
      <w:pPr>
        <w:rPr>
          <w:rFonts w:ascii="Verdana" w:hAnsi="Verdana"/>
          <w:sz w:val="20"/>
          <w:szCs w:val="20"/>
        </w:rPr>
      </w:pPr>
    </w:p>
    <w:p w14:paraId="4E4ACD18" w14:textId="77983959"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Op die wijze kan een school voor (speciaal) basisonderwijs met meerdere vestigingen in principe deelnemen aan meerdere samenwerkingsverbanden. In de praktijk </w:t>
      </w:r>
      <w:r w:rsidR="00F14F69">
        <w:rPr>
          <w:rFonts w:ascii="Verdana" w:hAnsi="Verdana"/>
          <w:sz w:val="20"/>
          <w:szCs w:val="20"/>
        </w:rPr>
        <w:t>komt</w:t>
      </w:r>
      <w:r w:rsidRPr="00493F37">
        <w:rPr>
          <w:rFonts w:ascii="Verdana" w:hAnsi="Verdana"/>
          <w:sz w:val="20"/>
          <w:szCs w:val="20"/>
        </w:rPr>
        <w:t xml:space="preserve"> dit echter </w:t>
      </w:r>
      <w:r w:rsidR="004F3D8C">
        <w:rPr>
          <w:rFonts w:ascii="Verdana" w:hAnsi="Verdana"/>
          <w:sz w:val="20"/>
          <w:szCs w:val="20"/>
        </w:rPr>
        <w:t xml:space="preserve">in het geheel </w:t>
      </w:r>
      <w:r w:rsidR="003B3D16">
        <w:rPr>
          <w:rFonts w:ascii="Verdana" w:hAnsi="Verdana"/>
          <w:sz w:val="20"/>
          <w:szCs w:val="20"/>
        </w:rPr>
        <w:t xml:space="preserve">niet </w:t>
      </w:r>
      <w:r w:rsidRPr="00493F37">
        <w:rPr>
          <w:rFonts w:ascii="Verdana" w:hAnsi="Verdana"/>
          <w:sz w:val="20"/>
          <w:szCs w:val="20"/>
        </w:rPr>
        <w:t>voor</w:t>
      </w:r>
      <w:r w:rsidR="00F14F69">
        <w:rPr>
          <w:rFonts w:ascii="Verdana" w:hAnsi="Verdana"/>
          <w:sz w:val="20"/>
          <w:szCs w:val="20"/>
        </w:rPr>
        <w:t>.</w:t>
      </w:r>
    </w:p>
    <w:p w14:paraId="26AAE1E5" w14:textId="77777777"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14:paraId="04A8CF4F" w14:textId="77777777" w:rsidR="00493F37" w:rsidRPr="00493F37" w:rsidRDefault="00493F37" w:rsidP="00493F37">
      <w:pPr>
        <w:rPr>
          <w:rFonts w:ascii="Verdana" w:hAnsi="Verdana"/>
          <w:sz w:val="20"/>
          <w:szCs w:val="20"/>
        </w:rPr>
      </w:pPr>
    </w:p>
    <w:p w14:paraId="5B25B741"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herschikking en schaalvergroting </w:t>
      </w:r>
      <w:r w:rsidR="004F3167">
        <w:rPr>
          <w:rFonts w:ascii="Verdana" w:hAnsi="Verdana"/>
          <w:sz w:val="20"/>
          <w:szCs w:val="20"/>
        </w:rPr>
        <w:t>beteken</w:t>
      </w:r>
      <w:r w:rsidR="007357EF">
        <w:rPr>
          <w:rFonts w:ascii="Verdana" w:hAnsi="Verdana"/>
          <w:sz w:val="20"/>
          <w:szCs w:val="20"/>
        </w:rPr>
        <w:t>de</w:t>
      </w:r>
      <w:r w:rsidR="004F3167">
        <w:rPr>
          <w:rFonts w:ascii="Verdana" w:hAnsi="Verdana"/>
          <w:sz w:val="20"/>
          <w:szCs w:val="20"/>
        </w:rPr>
        <w:t xml:space="preserve"> ook</w:t>
      </w:r>
      <w:r w:rsidRPr="00493F37">
        <w:rPr>
          <w:rFonts w:ascii="Verdana" w:hAnsi="Verdana"/>
          <w:sz w:val="20"/>
          <w:szCs w:val="20"/>
        </w:rPr>
        <w:t xml:space="preserve"> dat het grensverkeer SBO ingrijpend </w:t>
      </w:r>
      <w:r w:rsidR="004F3167">
        <w:rPr>
          <w:rFonts w:ascii="Verdana" w:hAnsi="Verdana"/>
          <w:sz w:val="20"/>
          <w:szCs w:val="20"/>
        </w:rPr>
        <w:t>is</w:t>
      </w:r>
      <w:r w:rsidRPr="00493F37">
        <w:rPr>
          <w:rFonts w:ascii="Verdana" w:hAnsi="Verdana"/>
          <w:sz w:val="20"/>
          <w:szCs w:val="20"/>
        </w:rPr>
        <w:t xml:space="preserve"> verander</w:t>
      </w:r>
      <w:r w:rsidR="004F3167">
        <w:rPr>
          <w:rFonts w:ascii="Verdana" w:hAnsi="Verdana"/>
          <w:sz w:val="20"/>
          <w:szCs w:val="20"/>
        </w:rPr>
        <w:t>d</w:t>
      </w:r>
      <w:r w:rsidRPr="00493F37">
        <w:rPr>
          <w:rFonts w:ascii="Verdana" w:hAnsi="Verdana"/>
          <w:sz w:val="20"/>
          <w:szCs w:val="20"/>
        </w:rPr>
        <w:t>. De schaalvergroting plus het gegeven dat er geen sprake zal zijn van overlap van regio’s van de verbanden, beteken</w:t>
      </w:r>
      <w:r w:rsidR="007357EF">
        <w:rPr>
          <w:rFonts w:ascii="Verdana" w:hAnsi="Verdana"/>
          <w:sz w:val="20"/>
          <w:szCs w:val="20"/>
        </w:rPr>
        <w:t>de</w:t>
      </w:r>
      <w:r w:rsidRPr="00493F37">
        <w:rPr>
          <w:rFonts w:ascii="Verdana" w:hAnsi="Verdana"/>
          <w:sz w:val="20"/>
          <w:szCs w:val="20"/>
        </w:rPr>
        <w:t xml:space="preserve"> dat het aantal grensverkeerleerlingen SBO drastisch verminder</w:t>
      </w:r>
      <w:r w:rsidR="004F3167">
        <w:rPr>
          <w:rFonts w:ascii="Verdana" w:hAnsi="Verdana"/>
          <w:sz w:val="20"/>
          <w:szCs w:val="20"/>
        </w:rPr>
        <w:t>t</w:t>
      </w:r>
      <w:r w:rsidRPr="00493F37">
        <w:rPr>
          <w:rStyle w:val="Voetnootmarkering"/>
          <w:rFonts w:ascii="Verdana" w:hAnsi="Verdana"/>
          <w:sz w:val="20"/>
          <w:szCs w:val="20"/>
        </w:rPr>
        <w:footnoteReference w:id="3"/>
      </w:r>
      <w:r w:rsidRPr="00493F37">
        <w:rPr>
          <w:rFonts w:ascii="Verdana" w:hAnsi="Verdana"/>
          <w:sz w:val="20"/>
          <w:szCs w:val="20"/>
        </w:rPr>
        <w:t>. Zo zal bijv. in een grotere gemeente waarin drie samenwerkingsverbanden naar denominatie opere</w:t>
      </w:r>
      <w:r w:rsidR="00F56098">
        <w:rPr>
          <w:rFonts w:ascii="Verdana" w:hAnsi="Verdana"/>
          <w:sz w:val="20"/>
          <w:szCs w:val="20"/>
        </w:rPr>
        <w:t>erd</w:t>
      </w:r>
      <w:r w:rsidRPr="00493F37">
        <w:rPr>
          <w:rFonts w:ascii="Verdana" w:hAnsi="Verdana"/>
          <w:sz w:val="20"/>
          <w:szCs w:val="20"/>
        </w:rPr>
        <w:t xml:space="preserve">en (openbaar, katholiek en protestants), nu samen één samenwerkingsverband vormen </w:t>
      </w:r>
      <w:r w:rsidR="00F56098">
        <w:rPr>
          <w:rFonts w:ascii="Verdana" w:hAnsi="Verdana"/>
          <w:sz w:val="20"/>
          <w:szCs w:val="20"/>
        </w:rPr>
        <w:t xml:space="preserve">waardoor </w:t>
      </w:r>
      <w:r w:rsidRPr="00493F37">
        <w:rPr>
          <w:rFonts w:ascii="Verdana" w:hAnsi="Verdana"/>
          <w:sz w:val="20"/>
          <w:szCs w:val="20"/>
        </w:rPr>
        <w:t xml:space="preserve">het grensverkeer vrijwel tot </w:t>
      </w:r>
      <w:r w:rsidR="00F56098">
        <w:rPr>
          <w:rFonts w:ascii="Verdana" w:hAnsi="Verdana"/>
          <w:sz w:val="20"/>
          <w:szCs w:val="20"/>
        </w:rPr>
        <w:t>nul is</w:t>
      </w:r>
      <w:r w:rsidRPr="00493F37">
        <w:rPr>
          <w:rFonts w:ascii="Verdana" w:hAnsi="Verdana"/>
          <w:sz w:val="20"/>
          <w:szCs w:val="20"/>
        </w:rPr>
        <w:t xml:space="preserve"> gereduceerd, terwijl het daarvoor omvangrijk kon zijn.</w:t>
      </w:r>
      <w:r w:rsidR="00F65191">
        <w:rPr>
          <w:rFonts w:ascii="Verdana" w:hAnsi="Verdana"/>
          <w:sz w:val="20"/>
          <w:szCs w:val="20"/>
        </w:rPr>
        <w:t xml:space="preserve"> </w:t>
      </w:r>
    </w:p>
    <w:p w14:paraId="50F4233C" w14:textId="77777777" w:rsidR="00493F37" w:rsidRPr="00493F37" w:rsidRDefault="00493F37" w:rsidP="00493F37">
      <w:pPr>
        <w:rPr>
          <w:rFonts w:ascii="Verdana" w:hAnsi="Verdana"/>
          <w:sz w:val="20"/>
          <w:szCs w:val="20"/>
        </w:rPr>
      </w:pPr>
    </w:p>
    <w:p w14:paraId="40F8A0D8" w14:textId="77777777" w:rsidR="00493F37" w:rsidRPr="00493F37" w:rsidRDefault="00493F37" w:rsidP="00A86588">
      <w:pPr>
        <w:rPr>
          <w:rFonts w:ascii="Verdana" w:hAnsi="Verdana"/>
          <w:sz w:val="20"/>
          <w:szCs w:val="20"/>
        </w:rPr>
      </w:pPr>
      <w:r w:rsidRPr="00493F37">
        <w:rPr>
          <w:rFonts w:ascii="Verdana" w:hAnsi="Verdana"/>
          <w:sz w:val="20"/>
          <w:szCs w:val="20"/>
        </w:rPr>
        <w:t xml:space="preserve">Bij de vorming van de nieuwe samenwerkingsverbanden </w:t>
      </w:r>
      <w:r w:rsidR="00A86588">
        <w:rPr>
          <w:rFonts w:ascii="Verdana" w:hAnsi="Verdana"/>
          <w:sz w:val="20"/>
          <w:szCs w:val="20"/>
        </w:rPr>
        <w:t>is</w:t>
      </w:r>
      <w:r w:rsidRPr="00493F37">
        <w:rPr>
          <w:rFonts w:ascii="Verdana" w:hAnsi="Verdana"/>
          <w:sz w:val="20"/>
          <w:szCs w:val="20"/>
        </w:rPr>
        <w:t xml:space="preserve"> ook wel de mogelijkheid geopperd van het vormen van zogenaamde kamers. Daarmee wordt gedoeld op het min of meer voort</w:t>
      </w:r>
      <w:r w:rsidR="00F56098">
        <w:rPr>
          <w:rFonts w:ascii="Verdana" w:hAnsi="Verdana"/>
          <w:sz w:val="20"/>
          <w:szCs w:val="20"/>
        </w:rPr>
        <w:t>best</w:t>
      </w:r>
      <w:r w:rsidRPr="00493F37">
        <w:rPr>
          <w:rFonts w:ascii="Verdana" w:hAnsi="Verdana"/>
          <w:sz w:val="20"/>
          <w:szCs w:val="20"/>
        </w:rPr>
        <w:t xml:space="preserve">aan </w:t>
      </w:r>
      <w:r w:rsidR="00F56098">
        <w:rPr>
          <w:rFonts w:ascii="Verdana" w:hAnsi="Verdana"/>
          <w:sz w:val="20"/>
          <w:szCs w:val="20"/>
        </w:rPr>
        <w:t>van</w:t>
      </w:r>
      <w:r w:rsidRPr="00493F37">
        <w:rPr>
          <w:rFonts w:ascii="Verdana" w:hAnsi="Verdana"/>
          <w:sz w:val="20"/>
          <w:szCs w:val="20"/>
        </w:rPr>
        <w:t xml:space="preserve"> de ‘oude’ samenwerkingsverbanden </w:t>
      </w:r>
      <w:r w:rsidR="007357EF">
        <w:rPr>
          <w:rFonts w:ascii="Verdana" w:hAnsi="Verdana"/>
          <w:sz w:val="20"/>
          <w:szCs w:val="20"/>
        </w:rPr>
        <w:t xml:space="preserve">WSNS </w:t>
      </w:r>
      <w:r w:rsidRPr="00493F37">
        <w:rPr>
          <w:rFonts w:ascii="Verdana" w:hAnsi="Verdana"/>
          <w:sz w:val="20"/>
          <w:szCs w:val="20"/>
        </w:rPr>
        <w:t>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r w:rsidR="003713AE">
        <w:rPr>
          <w:rFonts w:ascii="Verdana" w:hAnsi="Verdana"/>
          <w:sz w:val="20"/>
          <w:szCs w:val="20"/>
        </w:rPr>
        <w:t>Het wordt dan ook met klem ontraden.</w:t>
      </w:r>
    </w:p>
    <w:p w14:paraId="1D3F5577" w14:textId="77777777" w:rsidR="00493F37" w:rsidRPr="00493F37" w:rsidRDefault="00493F37" w:rsidP="00493F37">
      <w:pPr>
        <w:rPr>
          <w:rFonts w:ascii="Verdana" w:hAnsi="Verdana"/>
          <w:sz w:val="20"/>
          <w:szCs w:val="20"/>
        </w:rPr>
      </w:pPr>
    </w:p>
    <w:p w14:paraId="21BE654A" w14:textId="77777777"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 blijft qua systematiek onveranderd</w:t>
      </w:r>
      <w:r w:rsidR="0045252F">
        <w:rPr>
          <w:rFonts w:ascii="Verdana" w:hAnsi="Verdana"/>
          <w:sz w:val="20"/>
          <w:szCs w:val="20"/>
        </w:rPr>
        <w:t xml:space="preserve"> tot de doorvoering van de vereenvoudiging</w:t>
      </w:r>
      <w:r w:rsidRPr="00493F37">
        <w:rPr>
          <w:rFonts w:ascii="Verdana" w:hAnsi="Verdana"/>
          <w:sz w:val="20"/>
          <w:szCs w:val="20"/>
        </w:rPr>
        <w:t xml:space="preserve">. Er vindt bekostiging door het Rijk plaats van de SBO enerzijds en </w:t>
      </w:r>
      <w:r w:rsidR="00F56098">
        <w:rPr>
          <w:rFonts w:ascii="Verdana" w:hAnsi="Verdana"/>
          <w:sz w:val="20"/>
          <w:szCs w:val="20"/>
        </w:rPr>
        <w:t xml:space="preserve">van </w:t>
      </w:r>
      <w:r w:rsidRPr="00493F37">
        <w:rPr>
          <w:rFonts w:ascii="Verdana" w:hAnsi="Verdana"/>
          <w:sz w:val="20"/>
          <w:szCs w:val="20"/>
        </w:rPr>
        <w:t xml:space="preserve">het samenwerkingsverband anderzijds. De personele bekostiging wordt per schooljaar vastgesteld en de materiële bekostiging wordt per kalenderjaar toegekend. </w:t>
      </w:r>
    </w:p>
    <w:p w14:paraId="20407E0F" w14:textId="77777777" w:rsidR="00493F37" w:rsidRPr="00493F37" w:rsidRDefault="00493F37" w:rsidP="00493F37">
      <w:pPr>
        <w:rPr>
          <w:rFonts w:ascii="Verdana" w:hAnsi="Verdana"/>
          <w:sz w:val="20"/>
          <w:szCs w:val="20"/>
        </w:rPr>
      </w:pPr>
    </w:p>
    <w:p w14:paraId="6530C570"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w:t>
      </w:r>
      <w:proofErr w:type="gramStart"/>
      <w:r w:rsidRPr="00493F37">
        <w:rPr>
          <w:rFonts w:ascii="Verdana" w:hAnsi="Verdana"/>
          <w:sz w:val="20"/>
          <w:szCs w:val="20"/>
        </w:rPr>
        <w:t>SBO(</w:t>
      </w:r>
      <w:proofErr w:type="gramEnd"/>
      <w:r w:rsidRPr="00493F37">
        <w:rPr>
          <w:rFonts w:ascii="Verdana" w:hAnsi="Verdana"/>
          <w:sz w:val="20"/>
          <w:szCs w:val="20"/>
        </w:rPr>
        <w:t>’s) van het samenwerkingsverband</w:t>
      </w:r>
      <w:r w:rsidR="00B708AB">
        <w:rPr>
          <w:rFonts w:ascii="Verdana" w:hAnsi="Verdana"/>
          <w:sz w:val="20"/>
          <w:szCs w:val="20"/>
        </w:rPr>
        <w:t xml:space="preserve">, afgerond </w:t>
      </w:r>
      <w:r w:rsidR="00B708AB">
        <w:rPr>
          <w:rFonts w:ascii="Verdana" w:hAnsi="Verdana"/>
          <w:sz w:val="20"/>
          <w:szCs w:val="20"/>
        </w:rPr>
        <w:lastRenderedPageBreak/>
        <w:t>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14:paraId="1B13382D" w14:textId="77777777" w:rsidR="00493F37" w:rsidRPr="00493F37" w:rsidRDefault="00493F37" w:rsidP="00493F37">
      <w:pPr>
        <w:rPr>
          <w:rFonts w:ascii="Verdana" w:hAnsi="Verdana"/>
          <w:sz w:val="20"/>
          <w:szCs w:val="20"/>
        </w:rPr>
      </w:pPr>
      <w:r w:rsidRPr="00493F37">
        <w:rPr>
          <w:rFonts w:ascii="Verdana" w:hAnsi="Verdana"/>
          <w:sz w:val="20"/>
          <w:szCs w:val="20"/>
        </w:rPr>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4"/>
      </w:r>
      <w:r w:rsidRPr="00493F37">
        <w:rPr>
          <w:rFonts w:ascii="Verdana" w:hAnsi="Verdana"/>
          <w:sz w:val="20"/>
          <w:szCs w:val="20"/>
        </w:rPr>
        <w:t xml:space="preserve">. </w:t>
      </w:r>
    </w:p>
    <w:p w14:paraId="4B5ECBB2" w14:textId="77777777"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14:paraId="0EB95218"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met</w:t>
      </w:r>
      <w:proofErr w:type="gramEnd"/>
      <w:r w:rsidRPr="00493F37">
        <w:rPr>
          <w:rFonts w:ascii="Verdana" w:hAnsi="Verdana"/>
          <w:sz w:val="20"/>
          <w:szCs w:val="20"/>
        </w:rPr>
        <w:t xml:space="preserve"> de hogere salariskosten van de schoolleiding en de extra directietoeslag,</w:t>
      </w:r>
    </w:p>
    <w:p w14:paraId="768F21CE"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het</w:t>
      </w:r>
      <w:proofErr w:type="gramEnd"/>
      <w:r w:rsidRPr="00493F37">
        <w:rPr>
          <w:rFonts w:ascii="Verdana" w:hAnsi="Verdana"/>
          <w:sz w:val="20"/>
          <w:szCs w:val="20"/>
        </w:rPr>
        <w:t xml:space="preserve"> budget voor personeels- en arbeidsmarktbeleid,</w:t>
      </w:r>
    </w:p>
    <w:p w14:paraId="6C10D9CA" w14:textId="3018DFDE"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het</w:t>
      </w:r>
      <w:proofErr w:type="gramEnd"/>
      <w:r w:rsidRPr="00493F37">
        <w:rPr>
          <w:rFonts w:ascii="Verdana" w:hAnsi="Verdana"/>
          <w:sz w:val="20"/>
          <w:szCs w:val="20"/>
        </w:rPr>
        <w:t xml:space="preserve"> budget </w:t>
      </w:r>
      <w:proofErr w:type="spellStart"/>
      <w:r w:rsidRPr="00493F37">
        <w:rPr>
          <w:rFonts w:ascii="Verdana" w:hAnsi="Verdana"/>
          <w:sz w:val="20"/>
          <w:szCs w:val="20"/>
        </w:rPr>
        <w:t>Prestatiebox</w:t>
      </w:r>
      <w:proofErr w:type="spellEnd"/>
      <w:r w:rsidRPr="00493F37">
        <w:rPr>
          <w:rFonts w:ascii="Verdana" w:hAnsi="Verdana"/>
          <w:sz w:val="20"/>
          <w:szCs w:val="20"/>
        </w:rPr>
        <w:t>,</w:t>
      </w:r>
      <w:r w:rsidR="004F3D8C" w:rsidRPr="004F3D8C">
        <w:rPr>
          <w:rFonts w:ascii="Verdana" w:hAnsi="Verdana"/>
          <w:sz w:val="20"/>
          <w:szCs w:val="20"/>
        </w:rPr>
        <w:t xml:space="preserve"> </w:t>
      </w:r>
      <w:bookmarkStart w:id="4" w:name="_Hlk80021764"/>
      <w:r w:rsidR="004F3D8C">
        <w:rPr>
          <w:rFonts w:ascii="Verdana" w:hAnsi="Verdana"/>
          <w:sz w:val="20"/>
          <w:szCs w:val="20"/>
        </w:rPr>
        <w:t xml:space="preserve">dat m.i.v. 1 augustus 2021 is gestopt en omgezet is in de toekenning van het budget bedrag professionalisering en begeleiding starters en schoolleiders terwijl een deel van de </w:t>
      </w:r>
      <w:proofErr w:type="spellStart"/>
      <w:r w:rsidR="004F3D8C">
        <w:rPr>
          <w:rFonts w:ascii="Verdana" w:hAnsi="Verdana"/>
          <w:sz w:val="20"/>
          <w:szCs w:val="20"/>
        </w:rPr>
        <w:t>prestatieboxmiddelen</w:t>
      </w:r>
      <w:proofErr w:type="spellEnd"/>
      <w:r w:rsidR="004F3D8C">
        <w:rPr>
          <w:rFonts w:ascii="Verdana" w:hAnsi="Verdana"/>
          <w:sz w:val="20"/>
          <w:szCs w:val="20"/>
        </w:rPr>
        <w:t xml:space="preserve"> is toegevoegd aan de lumpsummiddelen van het budget voor P&amp;A</w:t>
      </w:r>
      <w:bookmarkEnd w:id="4"/>
      <w:r w:rsidR="004F3D8C">
        <w:rPr>
          <w:rFonts w:ascii="Verdana" w:hAnsi="Verdana"/>
          <w:sz w:val="20"/>
          <w:szCs w:val="20"/>
        </w:rPr>
        <w:t>,</w:t>
      </w:r>
    </w:p>
    <w:p w14:paraId="5D800142"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de</w:t>
      </w:r>
      <w:proofErr w:type="gramEnd"/>
      <w:r w:rsidRPr="00493F37">
        <w:rPr>
          <w:rFonts w:ascii="Verdana" w:hAnsi="Verdana"/>
          <w:sz w:val="20"/>
          <w:szCs w:val="20"/>
        </w:rPr>
        <w:t xml:space="preserve"> </w:t>
      </w:r>
      <w:proofErr w:type="spellStart"/>
      <w:r w:rsidRPr="00493F37">
        <w:rPr>
          <w:rFonts w:ascii="Verdana" w:hAnsi="Verdana"/>
          <w:sz w:val="20"/>
          <w:szCs w:val="20"/>
        </w:rPr>
        <w:t>cumi</w:t>
      </w:r>
      <w:proofErr w:type="spellEnd"/>
      <w:r w:rsidRPr="00493F37">
        <w:rPr>
          <w:rFonts w:ascii="Verdana" w:hAnsi="Verdana"/>
          <w:sz w:val="20"/>
          <w:szCs w:val="20"/>
        </w:rPr>
        <w:t xml:space="preserve">-regeling van het SBO, </w:t>
      </w:r>
    </w:p>
    <w:p w14:paraId="12BD29F4"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eventuele</w:t>
      </w:r>
      <w:proofErr w:type="gramEnd"/>
      <w:r w:rsidRPr="00493F37">
        <w:rPr>
          <w:rFonts w:ascii="Verdana" w:hAnsi="Verdana"/>
          <w:sz w:val="20"/>
          <w:szCs w:val="20"/>
        </w:rPr>
        <w:t xml:space="preserve"> aanvullende bekostiging en overige subsidies OCW.</w:t>
      </w:r>
    </w:p>
    <w:p w14:paraId="7DFF3B78" w14:textId="77777777" w:rsidR="002C6C87" w:rsidRPr="00493F37" w:rsidRDefault="002C6C87" w:rsidP="00493F37">
      <w:pPr>
        <w:rPr>
          <w:rFonts w:ascii="Verdana" w:hAnsi="Verdana"/>
          <w:sz w:val="20"/>
          <w:szCs w:val="20"/>
        </w:rPr>
      </w:pPr>
    </w:p>
    <w:p w14:paraId="439975E3"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14:paraId="714C52B7" w14:textId="77777777"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14:paraId="180E1ABD" w14:textId="77777777" w:rsidR="00493F37" w:rsidRPr="00493F37" w:rsidRDefault="00493F37" w:rsidP="00493F37">
      <w:pPr>
        <w:rPr>
          <w:rFonts w:ascii="Verdana" w:hAnsi="Verdana"/>
          <w:sz w:val="20"/>
          <w:szCs w:val="20"/>
        </w:rPr>
      </w:pPr>
    </w:p>
    <w:p w14:paraId="702479A2" w14:textId="77777777"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4D857578" wp14:editId="13F856BC">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14:paraId="425B25CD" w14:textId="77777777" w:rsidR="00493F37" w:rsidRPr="00493F37" w:rsidRDefault="00493F37" w:rsidP="00493F37">
      <w:pPr>
        <w:rPr>
          <w:rFonts w:ascii="Verdana" w:hAnsi="Verdana"/>
          <w:sz w:val="20"/>
          <w:szCs w:val="20"/>
        </w:rPr>
      </w:pPr>
    </w:p>
    <w:p w14:paraId="3DC5FD51" w14:textId="77777777"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5"/>
      </w:r>
      <w:r w:rsidRPr="00493F37">
        <w:rPr>
          <w:rFonts w:ascii="Verdana" w:hAnsi="Verdana"/>
          <w:sz w:val="20"/>
          <w:szCs w:val="20"/>
        </w:rPr>
        <w:t xml:space="preserve">. </w:t>
      </w:r>
    </w:p>
    <w:p w14:paraId="6F93F014" w14:textId="33E238F6"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samenwerkingsverbanden </w:t>
      </w:r>
      <w:r w:rsidR="00F65191">
        <w:rPr>
          <w:rFonts w:ascii="Verdana" w:hAnsi="Verdana"/>
          <w:sz w:val="20"/>
          <w:szCs w:val="20"/>
        </w:rPr>
        <w:t xml:space="preserve">WSNS </w:t>
      </w:r>
      <w:proofErr w:type="gramStart"/>
      <w:r w:rsidRPr="00493F37">
        <w:rPr>
          <w:rFonts w:ascii="Verdana" w:hAnsi="Verdana"/>
          <w:sz w:val="20"/>
          <w:szCs w:val="20"/>
        </w:rPr>
        <w:t>er</w:t>
      </w:r>
      <w:r w:rsidR="00655DC6">
        <w:rPr>
          <w:rFonts w:ascii="Verdana" w:hAnsi="Verdana"/>
          <w:sz w:val="20"/>
          <w:szCs w:val="20"/>
        </w:rPr>
        <w:t xml:space="preserve"> </w:t>
      </w:r>
      <w:r w:rsidRPr="00493F37">
        <w:rPr>
          <w:rFonts w:ascii="Verdana" w:hAnsi="Verdana"/>
          <w:sz w:val="20"/>
          <w:szCs w:val="20"/>
        </w:rPr>
        <w:t>toe</w:t>
      </w:r>
      <w:proofErr w:type="gramEnd"/>
      <w:r w:rsidRPr="00493F37">
        <w:rPr>
          <w:rFonts w:ascii="Verdana" w:hAnsi="Verdana"/>
          <w:sz w:val="20"/>
          <w:szCs w:val="20"/>
        </w:rPr>
        <w:t xml:space="preserv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toegekend. Wanneer dus nog wel geld over is vanuit de personele bekostiging en vanuit </w:t>
      </w:r>
      <w:r w:rsidRPr="00493F37">
        <w:rPr>
          <w:rFonts w:ascii="Verdana" w:hAnsi="Verdana"/>
          <w:sz w:val="20"/>
          <w:szCs w:val="20"/>
        </w:rPr>
        <w:lastRenderedPageBreak/>
        <w:t xml:space="preserve">de overdrachtsverplichting voor de materiële bekostiging er een bijdrage wordt gevergd, hoeft in zo’n geval het resterende geld niet aangesproken te worden. Tenminste volgens de wettelijke bepalingen. </w:t>
      </w:r>
      <w:r w:rsidR="004F3D8C">
        <w:rPr>
          <w:rFonts w:ascii="Verdana" w:hAnsi="Verdana"/>
          <w:sz w:val="20"/>
          <w:szCs w:val="20"/>
        </w:rPr>
        <w:t>Met de vereenvoudiging bekostiging PO m.i.v. 1 januari 2023 hoeft</w:t>
      </w:r>
      <w:r w:rsidRPr="00493F37">
        <w:rPr>
          <w:rFonts w:ascii="Verdana" w:hAnsi="Verdana"/>
          <w:sz w:val="20"/>
          <w:szCs w:val="20"/>
        </w:rPr>
        <w:t xml:space="preserve"> </w:t>
      </w:r>
      <w:r w:rsidR="004F3D8C">
        <w:rPr>
          <w:rFonts w:ascii="Verdana" w:hAnsi="Verdana"/>
          <w:sz w:val="20"/>
          <w:szCs w:val="20"/>
        </w:rPr>
        <w:t>een</w:t>
      </w:r>
      <w:r w:rsidRPr="00493F37">
        <w:rPr>
          <w:rFonts w:ascii="Verdana" w:hAnsi="Verdana"/>
          <w:sz w:val="20"/>
          <w:szCs w:val="20"/>
        </w:rPr>
        <w:t xml:space="preserve"> SWV-en geen rekening meer </w:t>
      </w:r>
      <w:r w:rsidR="009C73E6">
        <w:rPr>
          <w:rFonts w:ascii="Verdana" w:hAnsi="Verdana"/>
          <w:sz w:val="20"/>
          <w:szCs w:val="20"/>
        </w:rPr>
        <w:t xml:space="preserve">te </w:t>
      </w:r>
      <w:r w:rsidRPr="00493F37">
        <w:rPr>
          <w:rFonts w:ascii="Verdana" w:hAnsi="Verdana"/>
          <w:sz w:val="20"/>
          <w:szCs w:val="20"/>
        </w:rPr>
        <w:t>houden tussen geld voor personele en materiële doeleinden. Lumpsum is tenslotte lumpsum.</w:t>
      </w:r>
    </w:p>
    <w:p w14:paraId="196E1F70" w14:textId="77777777" w:rsidR="00493F37" w:rsidRPr="00493F37" w:rsidRDefault="00493F37" w:rsidP="00493F37">
      <w:pPr>
        <w:rPr>
          <w:rFonts w:ascii="Verdana" w:hAnsi="Verdana"/>
          <w:sz w:val="20"/>
          <w:szCs w:val="20"/>
        </w:rPr>
      </w:pPr>
    </w:p>
    <w:p w14:paraId="30B8BC04" w14:textId="762E7E76"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3D25D8">
        <w:rPr>
          <w:rFonts w:ascii="Verdana" w:hAnsi="Verdana"/>
          <w:sz w:val="20"/>
          <w:szCs w:val="20"/>
        </w:rPr>
        <w:t>91,17</w:t>
      </w:r>
      <w:r w:rsidRPr="00493F37">
        <w:rPr>
          <w:rFonts w:ascii="Verdana" w:hAnsi="Verdana"/>
          <w:sz w:val="20"/>
          <w:szCs w:val="20"/>
        </w:rPr>
        <w:t xml:space="preserve"> (20</w:t>
      </w:r>
      <w:r w:rsidR="00FA5CAA">
        <w:rPr>
          <w:rFonts w:ascii="Verdana" w:hAnsi="Verdana"/>
          <w:sz w:val="20"/>
          <w:szCs w:val="20"/>
        </w:rPr>
        <w:t>2</w:t>
      </w:r>
      <w:r w:rsidR="003D25D8">
        <w:rPr>
          <w:rFonts w:ascii="Verdana" w:hAnsi="Verdana"/>
          <w:sz w:val="20"/>
          <w:szCs w:val="20"/>
        </w:rPr>
        <w:t>1</w:t>
      </w:r>
      <w:r w:rsidRPr="00493F37">
        <w:rPr>
          <w:rFonts w:ascii="Verdana" w:hAnsi="Verdana"/>
          <w:sz w:val="20"/>
          <w:szCs w:val="20"/>
        </w:rPr>
        <w:t>-20</w:t>
      </w:r>
      <w:r w:rsidR="003713AE">
        <w:rPr>
          <w:rFonts w:ascii="Verdana" w:hAnsi="Verdana"/>
          <w:sz w:val="20"/>
          <w:szCs w:val="20"/>
        </w:rPr>
        <w:t>2</w:t>
      </w:r>
      <w:r w:rsidR="003D25D8">
        <w:rPr>
          <w:rFonts w:ascii="Verdana" w:hAnsi="Verdana"/>
          <w:sz w:val="20"/>
          <w:szCs w:val="20"/>
        </w:rPr>
        <w:t>2</w:t>
      </w:r>
      <w:r w:rsidR="00C94919">
        <w:rPr>
          <w:rFonts w:ascii="Verdana" w:hAnsi="Verdana"/>
          <w:sz w:val="20"/>
          <w:szCs w:val="20"/>
        </w:rPr>
        <w:t xml:space="preserve">, </w:t>
      </w:r>
      <w:r w:rsidR="003D25D8">
        <w:rPr>
          <w:rFonts w:ascii="Verdana" w:hAnsi="Verdana"/>
          <w:sz w:val="20"/>
          <w:szCs w:val="20"/>
        </w:rPr>
        <w:t>6 juli</w:t>
      </w:r>
      <w:r w:rsidR="00C94919">
        <w:rPr>
          <w:rFonts w:ascii="Verdana" w:hAnsi="Verdana"/>
          <w:sz w:val="20"/>
          <w:szCs w:val="20"/>
        </w:rPr>
        <w:t xml:space="preserve"> 20</w:t>
      </w:r>
      <w:r w:rsidR="00FA5CAA">
        <w:rPr>
          <w:rFonts w:ascii="Verdana" w:hAnsi="Verdana"/>
          <w:sz w:val="20"/>
          <w:szCs w:val="20"/>
        </w:rPr>
        <w:t>2</w:t>
      </w:r>
      <w:r w:rsidR="003D25D8">
        <w:rPr>
          <w:rFonts w:ascii="Verdana" w:hAnsi="Verdana"/>
          <w:sz w:val="20"/>
          <w:szCs w:val="20"/>
        </w:rPr>
        <w:t>1</w:t>
      </w:r>
      <w:r w:rsidRPr="00493F37">
        <w:rPr>
          <w:rFonts w:ascii="Verdana" w:hAnsi="Verdana"/>
          <w:sz w:val="20"/>
          <w:szCs w:val="20"/>
        </w:rPr>
        <w:t xml:space="preserve">). Toekenning voor de materiële exploitatie per leerling </w:t>
      </w:r>
      <w:r w:rsidRPr="002735A4">
        <w:rPr>
          <w:rFonts w:ascii="Verdana" w:hAnsi="Verdana"/>
          <w:sz w:val="20"/>
          <w:szCs w:val="20"/>
        </w:rPr>
        <w:t xml:space="preserve">basisschool: </w:t>
      </w:r>
      <w:r w:rsidR="0045252F">
        <w:rPr>
          <w:rFonts w:ascii="Verdana" w:hAnsi="Verdana"/>
          <w:sz w:val="20"/>
          <w:szCs w:val="20"/>
        </w:rPr>
        <w:t>€ 7,93</w:t>
      </w:r>
      <w:r w:rsidR="004510A4">
        <w:rPr>
          <w:rFonts w:ascii="Verdana" w:hAnsi="Verdana"/>
          <w:sz w:val="20"/>
          <w:szCs w:val="20"/>
        </w:rPr>
        <w:t xml:space="preserve"> in 20</w:t>
      </w:r>
      <w:r w:rsidR="00FA5CAA">
        <w:rPr>
          <w:rFonts w:ascii="Verdana" w:hAnsi="Verdana"/>
          <w:sz w:val="20"/>
          <w:szCs w:val="20"/>
        </w:rPr>
        <w:t>2</w:t>
      </w:r>
      <w:r w:rsidR="0045252F">
        <w:rPr>
          <w:rFonts w:ascii="Verdana" w:hAnsi="Verdana"/>
          <w:sz w:val="20"/>
          <w:szCs w:val="20"/>
        </w:rPr>
        <w:t>1</w:t>
      </w:r>
      <w:r w:rsidRPr="002735A4">
        <w:rPr>
          <w:rFonts w:ascii="Verdana" w:hAnsi="Verdana"/>
          <w:sz w:val="20"/>
          <w:szCs w:val="20"/>
        </w:rPr>
        <w:t>.</w:t>
      </w:r>
    </w:p>
    <w:p w14:paraId="3A11C55D"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bedragen voor de personele en materiële bekostiging van het samenwerkingsverband worden per basisschool berekend en toegekend aan het samenwerkingsverband. Op die wijze komen alle baten voor het samenwerkingsverband op </w:t>
      </w:r>
      <w:r w:rsidR="001A2A14">
        <w:rPr>
          <w:rFonts w:ascii="Verdana" w:hAnsi="Verdana"/>
          <w:sz w:val="20"/>
          <w:szCs w:val="20"/>
        </w:rPr>
        <w:t>éé</w:t>
      </w:r>
      <w:r w:rsidRPr="00493F37">
        <w:rPr>
          <w:rFonts w:ascii="Verdana" w:hAnsi="Verdana"/>
          <w:sz w:val="20"/>
          <w:szCs w:val="20"/>
        </w:rPr>
        <w:t>n plaats binnen.</w:t>
      </w:r>
    </w:p>
    <w:p w14:paraId="56CD4771" w14:textId="77777777" w:rsidR="00493F37" w:rsidRPr="00493F37" w:rsidRDefault="00493F37" w:rsidP="00493F37">
      <w:pPr>
        <w:rPr>
          <w:rFonts w:ascii="Verdana" w:hAnsi="Verdana"/>
          <w:sz w:val="20"/>
          <w:szCs w:val="20"/>
        </w:rPr>
      </w:pPr>
    </w:p>
    <w:p w14:paraId="1C3A9EE8" w14:textId="4F371D74"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3D25D8">
        <w:rPr>
          <w:rFonts w:ascii="Verdana" w:hAnsi="Verdana"/>
          <w:sz w:val="20"/>
          <w:szCs w:val="20"/>
        </w:rPr>
        <w:t>3,75</w:t>
      </w:r>
      <w:r w:rsidRPr="00493F37">
        <w:rPr>
          <w:rFonts w:ascii="Verdana" w:hAnsi="Verdana"/>
          <w:sz w:val="20"/>
          <w:szCs w:val="20"/>
        </w:rPr>
        <w:t xml:space="preserve"> per </w:t>
      </w:r>
      <w:r w:rsidR="00AB054B">
        <w:rPr>
          <w:rFonts w:ascii="Verdana" w:hAnsi="Verdana"/>
          <w:sz w:val="20"/>
          <w:szCs w:val="20"/>
        </w:rPr>
        <w:t>achterstandsscore</w:t>
      </w:r>
      <w:r w:rsidR="00FA5CAA" w:rsidRPr="00493F37">
        <w:rPr>
          <w:rStyle w:val="Voetnootmarkering"/>
          <w:rFonts w:ascii="Verdana" w:hAnsi="Verdana"/>
          <w:sz w:val="20"/>
          <w:szCs w:val="20"/>
        </w:rPr>
        <w:footnoteReference w:id="6"/>
      </w:r>
      <w:r w:rsidR="00FA5CAA" w:rsidRPr="00493F37">
        <w:rPr>
          <w:rFonts w:ascii="Verdana" w:hAnsi="Verdana"/>
          <w:sz w:val="20"/>
          <w:szCs w:val="20"/>
        </w:rPr>
        <w:t xml:space="preserve"> </w:t>
      </w:r>
      <w:r w:rsidR="003713AE">
        <w:rPr>
          <w:rFonts w:ascii="Verdana" w:hAnsi="Verdana"/>
          <w:sz w:val="20"/>
          <w:szCs w:val="20"/>
        </w:rPr>
        <w:t>toegekend</w:t>
      </w:r>
      <w:r w:rsidR="0045252F">
        <w:rPr>
          <w:rFonts w:ascii="Verdana" w:hAnsi="Verdana"/>
          <w:sz w:val="20"/>
          <w:szCs w:val="20"/>
        </w:rPr>
        <w:t xml:space="preserve"> in 202</w:t>
      </w:r>
      <w:r w:rsidR="003D25D8">
        <w:rPr>
          <w:rFonts w:ascii="Verdana" w:hAnsi="Verdana"/>
          <w:sz w:val="20"/>
          <w:szCs w:val="20"/>
        </w:rPr>
        <w:t>1</w:t>
      </w:r>
      <w:r w:rsidR="003713AE">
        <w:rPr>
          <w:rFonts w:ascii="Verdana" w:hAnsi="Verdana"/>
          <w:sz w:val="20"/>
          <w:szCs w:val="20"/>
        </w:rPr>
        <w:t>.</w:t>
      </w:r>
    </w:p>
    <w:p w14:paraId="0FEEF07E" w14:textId="77777777" w:rsidR="00493F37" w:rsidRPr="00493F37" w:rsidRDefault="00493F37" w:rsidP="00493F37">
      <w:pPr>
        <w:rPr>
          <w:rFonts w:ascii="Verdana" w:hAnsi="Verdana"/>
          <w:sz w:val="20"/>
          <w:szCs w:val="20"/>
        </w:rPr>
      </w:pPr>
    </w:p>
    <w:p w14:paraId="5C8CCCD1" w14:textId="77777777"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de SBO zijn als bijlage I</w:t>
      </w:r>
      <w:r w:rsidR="009C73E6">
        <w:rPr>
          <w:rFonts w:ascii="Verdana" w:hAnsi="Verdana"/>
          <w:sz w:val="20"/>
          <w:szCs w:val="20"/>
        </w:rPr>
        <w:t>A en IB</w:t>
      </w:r>
      <w:r w:rsidRPr="00493F37">
        <w:rPr>
          <w:rFonts w:ascii="Verdana" w:hAnsi="Verdana"/>
          <w:sz w:val="20"/>
          <w:szCs w:val="20"/>
        </w:rPr>
        <w:t xml:space="preserve"> aan deze notitie toegevoegd. </w:t>
      </w:r>
    </w:p>
    <w:p w14:paraId="209A4CDD" w14:textId="77777777" w:rsidR="00493F37" w:rsidRPr="00493F37" w:rsidRDefault="00493F37" w:rsidP="00493F37">
      <w:pPr>
        <w:rPr>
          <w:rFonts w:ascii="Verdana" w:hAnsi="Verdana"/>
          <w:sz w:val="20"/>
          <w:szCs w:val="20"/>
        </w:rPr>
      </w:pPr>
    </w:p>
    <w:p w14:paraId="5A837314" w14:textId="77777777"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14:paraId="7FE2BA53" w14:textId="77777777" w:rsidR="00493F37" w:rsidRPr="00493F37" w:rsidRDefault="00493F37" w:rsidP="00493F37">
      <w:pPr>
        <w:rPr>
          <w:rFonts w:ascii="Verdana" w:hAnsi="Verdana"/>
          <w:sz w:val="20"/>
          <w:szCs w:val="20"/>
        </w:rPr>
      </w:pPr>
      <w:proofErr w:type="gramStart"/>
      <w:r w:rsidRPr="00493F37">
        <w:rPr>
          <w:rFonts w:ascii="Verdana" w:hAnsi="Verdana"/>
          <w:sz w:val="20"/>
          <w:szCs w:val="20"/>
        </w:rPr>
        <w:t>Reeds</w:t>
      </w:r>
      <w:proofErr w:type="gramEnd"/>
      <w:r w:rsidRPr="00493F37">
        <w:rPr>
          <w:rFonts w:ascii="Verdana" w:hAnsi="Verdana"/>
          <w:sz w:val="20"/>
          <w:szCs w:val="20"/>
        </w:rPr>
        <w:t xml:space="preserve"> bij de wettelijke regeling van de lichte ondersteuning is rekening gehouden met de mogelijkheid dat de bijdrage die betaald moest worden door het SWV als overdrachtsverplichting aan de SBO en/of als overdrachtsverplichting in verband met het grensverkeer, het SWV te boven gaa</w:t>
      </w:r>
      <w:r w:rsidR="00752A21">
        <w:rPr>
          <w:rFonts w:ascii="Verdana" w:hAnsi="Verdana"/>
          <w:sz w:val="20"/>
          <w:szCs w:val="20"/>
        </w:rPr>
        <w:t>t</w:t>
      </w:r>
      <w:r w:rsidRPr="00493F37">
        <w:rPr>
          <w:rFonts w:ascii="Verdana" w:hAnsi="Verdana"/>
          <w:sz w:val="20"/>
          <w:szCs w:val="20"/>
        </w:rPr>
        <w:t xml:space="preserve">. </w:t>
      </w:r>
    </w:p>
    <w:p w14:paraId="38131038" w14:textId="77777777" w:rsidR="00493F37" w:rsidRPr="00493F37" w:rsidRDefault="00493F37" w:rsidP="00493F37">
      <w:pPr>
        <w:rPr>
          <w:rFonts w:ascii="Verdana" w:hAnsi="Verdana"/>
          <w:sz w:val="20"/>
          <w:szCs w:val="20"/>
        </w:rPr>
      </w:pPr>
    </w:p>
    <w:p w14:paraId="4E61F6CE" w14:textId="77777777" w:rsidR="00493F37" w:rsidRPr="00493F37" w:rsidRDefault="00493F37" w:rsidP="00493F37">
      <w:pPr>
        <w:rPr>
          <w:rFonts w:ascii="Verdana" w:hAnsi="Verdana"/>
          <w:sz w:val="20"/>
          <w:szCs w:val="20"/>
        </w:rPr>
      </w:pPr>
      <w:r w:rsidRPr="00493F37">
        <w:rPr>
          <w:rFonts w:ascii="Verdana" w:hAnsi="Verdana"/>
          <w:sz w:val="20"/>
          <w:szCs w:val="20"/>
        </w:rPr>
        <w:t>In de wet (</w:t>
      </w:r>
      <w:proofErr w:type="gramStart"/>
      <w:r w:rsidRPr="00493F37">
        <w:rPr>
          <w:rFonts w:ascii="Verdana" w:hAnsi="Verdana"/>
          <w:sz w:val="20"/>
          <w:szCs w:val="20"/>
        </w:rPr>
        <w:t>WPO artikel</w:t>
      </w:r>
      <w:proofErr w:type="gramEnd"/>
      <w:r w:rsidRPr="00493F37">
        <w:rPr>
          <w:rFonts w:ascii="Verdana" w:hAnsi="Verdana"/>
          <w:sz w:val="20"/>
          <w:szCs w:val="20"/>
        </w:rPr>
        <w:t xml:space="preserve">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w:t>
      </w:r>
      <w:proofErr w:type="gramStart"/>
      <w:r w:rsidRPr="00493F37">
        <w:rPr>
          <w:rFonts w:ascii="Verdana" w:hAnsi="Verdana"/>
          <w:sz w:val="20"/>
          <w:szCs w:val="20"/>
        </w:rPr>
        <w:t>tekort</w:t>
      </w:r>
      <w:proofErr w:type="gramEnd"/>
      <w:r w:rsidRPr="00493F37">
        <w:rPr>
          <w:rFonts w:ascii="Verdana" w:hAnsi="Verdana"/>
          <w:sz w:val="20"/>
          <w:szCs w:val="20"/>
        </w:rPr>
        <w:t xml:space="preserve"> om te rekenen in een bedrag per basisschoolleerling.</w:t>
      </w:r>
    </w:p>
    <w:p w14:paraId="1F461B19" w14:textId="77777777"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003713AE">
        <w:rPr>
          <w:rFonts w:ascii="Verdana" w:hAnsi="Verdana"/>
          <w:sz w:val="20"/>
          <w:szCs w:val="20"/>
        </w:rPr>
        <w:t>in de betreffende regeling.</w:t>
      </w:r>
    </w:p>
    <w:p w14:paraId="5F8A54E3" w14:textId="77777777" w:rsidR="00493F37" w:rsidRPr="00493F37" w:rsidRDefault="00493F37" w:rsidP="00493F37">
      <w:pPr>
        <w:rPr>
          <w:rFonts w:ascii="Verdana" w:hAnsi="Verdana"/>
          <w:sz w:val="20"/>
          <w:szCs w:val="20"/>
        </w:rPr>
      </w:pPr>
    </w:p>
    <w:p w14:paraId="58E77B41"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7"/>
      </w:r>
      <w:r w:rsidRPr="00493F37">
        <w:rPr>
          <w:rFonts w:ascii="Verdana" w:hAnsi="Verdana"/>
          <w:sz w:val="20"/>
          <w:szCs w:val="20"/>
        </w:rPr>
        <w:t>. Voor de overdrachtsverplichting voor de materiële bekostiging van het grensverkeer (</w:t>
      </w:r>
      <w:proofErr w:type="gramStart"/>
      <w:r w:rsidRPr="00493F37">
        <w:rPr>
          <w:rFonts w:ascii="Verdana" w:hAnsi="Verdana"/>
          <w:sz w:val="20"/>
          <w:szCs w:val="20"/>
        </w:rPr>
        <w:t>WPO artikel</w:t>
      </w:r>
      <w:proofErr w:type="gramEnd"/>
      <w:r w:rsidRPr="00493F37">
        <w:rPr>
          <w:rFonts w:ascii="Verdana" w:hAnsi="Verdana"/>
          <w:sz w:val="20"/>
          <w:szCs w:val="20"/>
        </w:rPr>
        <w:t xml:space="preserve">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14:paraId="437050F1" w14:textId="77777777" w:rsidR="00493F37" w:rsidRPr="00493F37" w:rsidRDefault="00493F37" w:rsidP="00493F37">
      <w:pPr>
        <w:rPr>
          <w:rFonts w:ascii="Verdana" w:hAnsi="Verdana"/>
          <w:sz w:val="20"/>
          <w:szCs w:val="20"/>
        </w:rPr>
      </w:pPr>
    </w:p>
    <w:p w14:paraId="46DE0FB5" w14:textId="77777777" w:rsidR="00493F37" w:rsidRPr="00493F37" w:rsidRDefault="00493F37" w:rsidP="00493F37">
      <w:pPr>
        <w:rPr>
          <w:rFonts w:ascii="Verdana" w:hAnsi="Verdana"/>
          <w:sz w:val="20"/>
          <w:szCs w:val="20"/>
        </w:rPr>
      </w:pPr>
      <w:r w:rsidRPr="00493F37">
        <w:rPr>
          <w:rFonts w:ascii="Verdana" w:hAnsi="Verdana"/>
          <w:sz w:val="20"/>
          <w:szCs w:val="20"/>
        </w:rPr>
        <w:lastRenderedPageBreak/>
        <w:t>In de praktijk hebben de SWV</w:t>
      </w:r>
      <w:r w:rsidR="001A2A14">
        <w:rPr>
          <w:rFonts w:ascii="Verdana" w:hAnsi="Verdana"/>
          <w:sz w:val="20"/>
          <w:szCs w:val="20"/>
        </w:rPr>
        <w:t>-</w:t>
      </w:r>
      <w:r w:rsidRPr="00493F37">
        <w:rPr>
          <w:rFonts w:ascii="Verdana" w:hAnsi="Verdana"/>
          <w:sz w:val="20"/>
          <w:szCs w:val="20"/>
        </w:rPr>
        <w:t xml:space="preserve">en WSNS (gelukkig) niet te maken gehad met een dergelijke vorm van uitputting. Er moet echter rekening gehouden worden met de komende situatie van passend onderwijs waarin daar mogelijk wel sprake van kan zijn. De inkomsten van het SWV passend onderwijs zijn gecompartimenteerd, maar voor de uitgaven zal het niet mogelijk zijn die altijd te bestempelen als lichte of zware ondersteuning. </w:t>
      </w:r>
    </w:p>
    <w:p w14:paraId="500D6AA5" w14:textId="77777777" w:rsidR="00493F37" w:rsidRPr="00493F37" w:rsidRDefault="00493F37" w:rsidP="00493F37">
      <w:pPr>
        <w:rPr>
          <w:rFonts w:ascii="Verdana" w:hAnsi="Verdana"/>
          <w:sz w:val="20"/>
          <w:szCs w:val="20"/>
        </w:rPr>
      </w:pPr>
    </w:p>
    <w:p w14:paraId="2DC11841" w14:textId="77777777" w:rsidR="00493F37" w:rsidRPr="00D02EA9" w:rsidRDefault="00752A21" w:rsidP="00493F37">
      <w:pPr>
        <w:rPr>
          <w:rFonts w:ascii="Verdana" w:hAnsi="Verdana"/>
          <w:i/>
          <w:sz w:val="20"/>
          <w:szCs w:val="20"/>
        </w:rPr>
      </w:pPr>
      <w:r w:rsidRPr="00D02EA9">
        <w:rPr>
          <w:rFonts w:ascii="Verdana" w:hAnsi="Verdana"/>
          <w:i/>
          <w:sz w:val="20"/>
          <w:szCs w:val="20"/>
        </w:rPr>
        <w:t>Grensverkeer SBO</w:t>
      </w:r>
    </w:p>
    <w:p w14:paraId="63CC470F" w14:textId="77777777" w:rsidR="009C73E6"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w:t>
      </w:r>
      <w:r w:rsidR="003713AE">
        <w:rPr>
          <w:rFonts w:ascii="Verdana" w:hAnsi="Verdana"/>
          <w:sz w:val="20"/>
          <w:szCs w:val="20"/>
        </w:rPr>
        <w:t>G</w:t>
      </w:r>
      <w:r w:rsidRPr="00D02EA9">
        <w:rPr>
          <w:rFonts w:ascii="Verdana" w:hAnsi="Verdana"/>
          <w:sz w:val="20"/>
          <w:szCs w:val="20"/>
        </w:rPr>
        <w:t xml:space="preserve">rensverkeer </w:t>
      </w:r>
      <w:r w:rsidR="003713AE">
        <w:rPr>
          <w:rFonts w:ascii="Verdana" w:hAnsi="Verdana"/>
          <w:sz w:val="20"/>
          <w:szCs w:val="20"/>
        </w:rPr>
        <w:t xml:space="preserve">is </w:t>
      </w:r>
      <w:r w:rsidRPr="00D02EA9">
        <w:rPr>
          <w:rFonts w:ascii="Verdana" w:hAnsi="Verdana"/>
          <w:sz w:val="20"/>
          <w:szCs w:val="20"/>
        </w:rPr>
        <w:t xml:space="preserve">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w:t>
      </w:r>
    </w:p>
    <w:p w14:paraId="2ECEF54C" w14:textId="77777777" w:rsidR="00752A21" w:rsidRPr="00D02EA9" w:rsidRDefault="00752A21" w:rsidP="00752A21">
      <w:pPr>
        <w:rPr>
          <w:rFonts w:ascii="Verdana" w:hAnsi="Verdana"/>
          <w:sz w:val="20"/>
          <w:szCs w:val="20"/>
        </w:rPr>
      </w:pPr>
    </w:p>
    <w:p w14:paraId="54A53F32" w14:textId="77777777" w:rsidR="00752A21" w:rsidRPr="00D02EA9" w:rsidRDefault="00752A21" w:rsidP="00752A21">
      <w:pPr>
        <w:rPr>
          <w:rFonts w:ascii="Verdana" w:hAnsi="Verdana"/>
          <w:sz w:val="20"/>
          <w:szCs w:val="20"/>
        </w:rPr>
      </w:pPr>
      <w:r w:rsidRPr="00D02EA9">
        <w:rPr>
          <w:rFonts w:ascii="Verdana" w:hAnsi="Verdana"/>
          <w:sz w:val="20"/>
          <w:szCs w:val="20"/>
        </w:rPr>
        <w:t>Het aantal grensverkeerleerlingen</w:t>
      </w:r>
      <w:r w:rsidR="00F80807">
        <w:rPr>
          <w:rFonts w:ascii="Verdana" w:hAnsi="Verdana"/>
          <w:sz w:val="20"/>
          <w:szCs w:val="20"/>
        </w:rPr>
        <w:t xml:space="preserve"> i</w:t>
      </w:r>
      <w:r w:rsidR="00F80807" w:rsidRPr="00D02EA9">
        <w:rPr>
          <w:rFonts w:ascii="Verdana" w:hAnsi="Verdana"/>
          <w:sz w:val="20"/>
          <w:szCs w:val="20"/>
        </w:rPr>
        <w:t>n de instroom en uitstroom</w:t>
      </w:r>
      <w:r w:rsidRPr="00D02EA9">
        <w:rPr>
          <w:rFonts w:ascii="Verdana" w:hAnsi="Verdana"/>
          <w:sz w:val="20"/>
          <w:szCs w:val="20"/>
        </w:rPr>
        <w:t xml:space="preserve"> </w:t>
      </w:r>
      <w:r w:rsidR="00F80807">
        <w:rPr>
          <w:rFonts w:ascii="Verdana" w:hAnsi="Verdana"/>
          <w:sz w:val="20"/>
          <w:szCs w:val="20"/>
        </w:rPr>
        <w:t xml:space="preserve">is ondertussen </w:t>
      </w:r>
      <w:r w:rsidRPr="00D02EA9">
        <w:rPr>
          <w:rFonts w:ascii="Verdana" w:hAnsi="Verdana"/>
          <w:sz w:val="20"/>
          <w:szCs w:val="20"/>
        </w:rPr>
        <w:t xml:space="preserve">na zo’n 4 à 5 jaar </w:t>
      </w:r>
      <w:r w:rsidR="00F80807">
        <w:rPr>
          <w:rFonts w:ascii="Verdana" w:hAnsi="Verdana"/>
          <w:sz w:val="20"/>
          <w:szCs w:val="20"/>
        </w:rPr>
        <w:t>ge</w:t>
      </w:r>
      <w:r w:rsidRPr="00D02EA9">
        <w:rPr>
          <w:rFonts w:ascii="Verdana" w:hAnsi="Verdana"/>
          <w:sz w:val="20"/>
          <w:szCs w:val="20"/>
        </w:rPr>
        <w:t>stabilis</w:t>
      </w:r>
      <w:r w:rsidR="00F80807">
        <w:rPr>
          <w:rFonts w:ascii="Verdana" w:hAnsi="Verdana"/>
          <w:sz w:val="20"/>
          <w:szCs w:val="20"/>
        </w:rPr>
        <w:t>eerd</w:t>
      </w:r>
      <w:r w:rsidRPr="00D02EA9">
        <w:rPr>
          <w:rFonts w:ascii="Verdana" w:hAnsi="Verdana"/>
          <w:sz w:val="20"/>
          <w:szCs w:val="20"/>
        </w:rPr>
        <w:t xml:space="preserve">.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14:paraId="62765227" w14:textId="77777777" w:rsidR="00752A21" w:rsidRPr="00D02EA9" w:rsidRDefault="00752A21" w:rsidP="00752A21">
      <w:pPr>
        <w:rPr>
          <w:rFonts w:ascii="Verdana" w:hAnsi="Verdana"/>
          <w:sz w:val="20"/>
          <w:szCs w:val="20"/>
        </w:rPr>
      </w:pPr>
    </w:p>
    <w:p w14:paraId="703A9F12" w14:textId="77777777"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 xml:space="preserve">alleen doen wanneer hij over een TLV bezit van </w:t>
      </w:r>
      <w:r w:rsidR="004510A4">
        <w:rPr>
          <w:rFonts w:ascii="Verdana" w:hAnsi="Verdana"/>
          <w:sz w:val="20"/>
          <w:szCs w:val="20"/>
        </w:rPr>
        <w:t>het</w:t>
      </w:r>
      <w:r w:rsidRPr="00D02EA9">
        <w:rPr>
          <w:rFonts w:ascii="Verdana" w:hAnsi="Verdana"/>
          <w:sz w:val="20"/>
          <w:szCs w:val="20"/>
        </w:rPr>
        <w:t xml:space="preserve"> verband waaruit hij vertrekt</w:t>
      </w:r>
      <w:r w:rsidR="00A73F39">
        <w:rPr>
          <w:rStyle w:val="Voetnootmarkering"/>
          <w:rFonts w:ascii="Verdana" w:hAnsi="Verdana"/>
          <w:sz w:val="20"/>
          <w:szCs w:val="20"/>
        </w:rPr>
        <w:footnoteReference w:id="8"/>
      </w:r>
      <w:r w:rsidRPr="00D02EA9">
        <w:rPr>
          <w:rFonts w:ascii="Verdana" w:hAnsi="Verdana"/>
          <w:sz w:val="20"/>
          <w:szCs w:val="20"/>
        </w:rPr>
        <w:t>. De procedure houdt vervolgens in dat het ontvangende SWV die leerling ook toelaatbaar moet verklaren</w:t>
      </w:r>
      <w:r w:rsidR="00DA301A">
        <w:rPr>
          <w:rFonts w:ascii="Verdana" w:hAnsi="Verdana"/>
          <w:sz w:val="20"/>
          <w:szCs w:val="20"/>
        </w:rPr>
        <w:t>. D</w:t>
      </w:r>
      <w:r w:rsidRPr="00D02EA9">
        <w:rPr>
          <w:rFonts w:ascii="Verdana" w:hAnsi="Verdana"/>
          <w:sz w:val="20"/>
          <w:szCs w:val="20"/>
        </w:rPr>
        <w:t xml:space="preserve">e bekostiging van die leerling op de SBO vindt </w:t>
      </w:r>
      <w:r w:rsidR="00DA301A">
        <w:rPr>
          <w:rFonts w:ascii="Verdana" w:hAnsi="Verdana"/>
          <w:sz w:val="20"/>
          <w:szCs w:val="20"/>
        </w:rPr>
        <w:t xml:space="preserve">dan plaats </w:t>
      </w:r>
      <w:r w:rsidRPr="00D02EA9">
        <w:rPr>
          <w:rFonts w:ascii="Verdana" w:hAnsi="Verdana"/>
          <w:sz w:val="20"/>
          <w:szCs w:val="20"/>
        </w:rPr>
        <w:t>door het verband waaruit die leerling afkomstig is.</w:t>
      </w:r>
    </w:p>
    <w:p w14:paraId="13F56DE0" w14:textId="77777777" w:rsidR="00752A21" w:rsidRPr="00D02EA9" w:rsidRDefault="00752A21" w:rsidP="00752A21">
      <w:pPr>
        <w:rPr>
          <w:rFonts w:ascii="Verdana" w:hAnsi="Verdana"/>
          <w:sz w:val="20"/>
          <w:szCs w:val="20"/>
        </w:rPr>
      </w:pPr>
    </w:p>
    <w:p w14:paraId="4984F96D" w14:textId="77777777" w:rsidR="00752A21" w:rsidRPr="00D02EA9" w:rsidRDefault="00752A21" w:rsidP="00752A21">
      <w:pPr>
        <w:rPr>
          <w:rFonts w:ascii="Verdana" w:hAnsi="Verdana"/>
          <w:sz w:val="20"/>
          <w:szCs w:val="20"/>
        </w:rPr>
      </w:pPr>
      <w:r w:rsidRPr="00D02EA9">
        <w:rPr>
          <w:rFonts w:ascii="Verdana" w:hAnsi="Verdana"/>
          <w:sz w:val="20"/>
          <w:szCs w:val="20"/>
        </w:rPr>
        <w:t>Bij verhuizing van een leerling blijft de regeling gelden zoals die ook onder WSNS van toepassing was: Wanneer ouders verhuizen binnen 6 maanden voor of na de toelating tot de SBO, moet het samenwerkingsverband betalen waarin de SBO zich bevindt.</w:t>
      </w:r>
    </w:p>
    <w:p w14:paraId="0D619647" w14:textId="77777777"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14:paraId="73CEE6CD" w14:textId="77777777" w:rsidR="00493F37" w:rsidRPr="00493F37" w:rsidRDefault="00493F37" w:rsidP="00493F37">
      <w:pPr>
        <w:rPr>
          <w:rFonts w:ascii="Verdana" w:hAnsi="Verdana"/>
          <w:sz w:val="20"/>
          <w:szCs w:val="20"/>
        </w:rPr>
      </w:pPr>
    </w:p>
    <w:p w14:paraId="63792B79"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14:paraId="3A85BB77" w14:textId="77777777" w:rsidR="00493F37" w:rsidRPr="00493F37" w:rsidRDefault="00AB054B" w:rsidP="00493F37">
      <w:pPr>
        <w:rPr>
          <w:rFonts w:ascii="Verdana" w:hAnsi="Verdana"/>
          <w:sz w:val="20"/>
          <w:szCs w:val="20"/>
        </w:rPr>
      </w:pPr>
      <w:r>
        <w:rPr>
          <w:rFonts w:ascii="Verdana" w:hAnsi="Verdana"/>
          <w:sz w:val="20"/>
          <w:szCs w:val="20"/>
        </w:rPr>
        <w:t>Nu</w:t>
      </w:r>
      <w:r w:rsidR="00493F37" w:rsidRPr="00493F37">
        <w:rPr>
          <w:rFonts w:ascii="Verdana" w:hAnsi="Verdana"/>
          <w:sz w:val="20"/>
          <w:szCs w:val="20"/>
        </w:rPr>
        <w:t xml:space="preserve"> wordt eerst de structurele situatie van de bekostiging geschetst. </w:t>
      </w:r>
    </w:p>
    <w:p w14:paraId="37759D65" w14:textId="77777777" w:rsidR="00493F37" w:rsidRPr="00493F37" w:rsidRDefault="00493F37" w:rsidP="00493F37">
      <w:pPr>
        <w:rPr>
          <w:rFonts w:ascii="Verdana" w:hAnsi="Verdana"/>
          <w:sz w:val="20"/>
          <w:szCs w:val="20"/>
        </w:rPr>
      </w:pPr>
    </w:p>
    <w:p w14:paraId="36240B60" w14:textId="373B4941"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w:t>
      </w:r>
      <w:r w:rsidR="00947643">
        <w:rPr>
          <w:rFonts w:ascii="Verdana" w:hAnsi="Verdana"/>
          <w:sz w:val="20"/>
          <w:szCs w:val="20"/>
        </w:rPr>
        <w:t xml:space="preserve">nu nog </w:t>
      </w:r>
      <w:r w:rsidRPr="00493F37">
        <w:rPr>
          <w:rFonts w:ascii="Verdana" w:hAnsi="Verdana"/>
          <w:sz w:val="20"/>
          <w:szCs w:val="20"/>
        </w:rPr>
        <w:t xml:space="preserve">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w:t>
      </w:r>
      <w:proofErr w:type="spellStart"/>
      <w:r w:rsidRPr="00493F37">
        <w:rPr>
          <w:rFonts w:ascii="Verdana" w:hAnsi="Verdana"/>
          <w:sz w:val="20"/>
          <w:szCs w:val="20"/>
        </w:rPr>
        <w:t>SBO’s</w:t>
      </w:r>
      <w:proofErr w:type="spellEnd"/>
      <w:r w:rsidRPr="00493F37">
        <w:rPr>
          <w:rFonts w:ascii="Verdana" w:hAnsi="Verdana"/>
          <w:sz w:val="20"/>
          <w:szCs w:val="20"/>
        </w:rPr>
        <w:t xml:space="preserve">. </w:t>
      </w:r>
    </w:p>
    <w:p w14:paraId="1FD539FE"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van toepassing. Wel zal elk samenwerkingsverband waarschijnlijk te maken krijgen met </w:t>
      </w:r>
      <w:r w:rsidR="004A6472">
        <w:rPr>
          <w:rFonts w:ascii="Verdana" w:hAnsi="Verdana"/>
          <w:sz w:val="20"/>
          <w:szCs w:val="20"/>
        </w:rPr>
        <w:t>(</w:t>
      </w:r>
      <w:r w:rsidRPr="00493F37">
        <w:rPr>
          <w:rFonts w:ascii="Verdana" w:hAnsi="Verdana"/>
          <w:sz w:val="20"/>
          <w:szCs w:val="20"/>
        </w:rPr>
        <w:t>veel</w:t>
      </w:r>
      <w:r w:rsidR="004A6472">
        <w:rPr>
          <w:rFonts w:ascii="Verdana" w:hAnsi="Verdana"/>
          <w:sz w:val="20"/>
          <w:szCs w:val="20"/>
        </w:rPr>
        <w:t>)</w:t>
      </w:r>
      <w:r w:rsidRPr="00493F37">
        <w:rPr>
          <w:rFonts w:ascii="Verdana" w:hAnsi="Verdana"/>
          <w:sz w:val="20"/>
          <w:szCs w:val="20"/>
        </w:rPr>
        <w:t xml:space="preserve">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 xml:space="preserve">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w:t>
      </w:r>
      <w:r w:rsidR="004A6472">
        <w:rPr>
          <w:rFonts w:ascii="Verdana" w:hAnsi="Verdana"/>
          <w:sz w:val="20"/>
          <w:szCs w:val="20"/>
        </w:rPr>
        <w:t>lijkt</w:t>
      </w:r>
      <w:r w:rsidRPr="00493F37">
        <w:rPr>
          <w:rFonts w:ascii="Verdana" w:hAnsi="Verdana"/>
          <w:sz w:val="20"/>
          <w:szCs w:val="20"/>
        </w:rPr>
        <w:t xml:space="preserve"> ook wenselijk vanuit het oogpunt goede afspraken te maken met de betreffende SO-scholen.</w:t>
      </w:r>
    </w:p>
    <w:p w14:paraId="521E9020" w14:textId="77777777" w:rsidR="00493F37" w:rsidRPr="00493F37" w:rsidRDefault="00493F37" w:rsidP="00493F37">
      <w:pPr>
        <w:rPr>
          <w:rFonts w:ascii="Verdana" w:hAnsi="Verdana"/>
          <w:sz w:val="20"/>
          <w:szCs w:val="20"/>
        </w:rPr>
      </w:pPr>
    </w:p>
    <w:p w14:paraId="798C0712" w14:textId="77777777"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w:t>
      </w:r>
      <w:r w:rsidR="00DA301A">
        <w:rPr>
          <w:rFonts w:ascii="Verdana" w:hAnsi="Verdana"/>
          <w:sz w:val="20"/>
          <w:szCs w:val="20"/>
        </w:rPr>
        <w:t xml:space="preserve">het bestuur van </w:t>
      </w:r>
      <w:r w:rsidRPr="00493F37">
        <w:rPr>
          <w:rFonts w:ascii="Verdana" w:hAnsi="Verdana"/>
          <w:sz w:val="20"/>
          <w:szCs w:val="20"/>
        </w:rPr>
        <w:t xml:space="preserve">die SO-school desgewenst ook deel uitmaken van het samenwerkingsverband. </w:t>
      </w:r>
    </w:p>
    <w:p w14:paraId="0BF82984" w14:textId="77777777" w:rsidR="00493F37" w:rsidRPr="00493F37" w:rsidRDefault="00493F37" w:rsidP="00493F37">
      <w:pPr>
        <w:rPr>
          <w:rFonts w:ascii="Verdana" w:hAnsi="Verdana"/>
          <w:sz w:val="20"/>
          <w:szCs w:val="20"/>
        </w:rPr>
      </w:pPr>
    </w:p>
    <w:p w14:paraId="4A5D56B0"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14:paraId="79D37E71"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14:paraId="41A6B374" w14:textId="77777777"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00151CBB">
        <w:rPr>
          <w:rFonts w:ascii="Verdana" w:hAnsi="Verdana"/>
          <w:sz w:val="20"/>
          <w:szCs w:val="20"/>
        </w:rPr>
        <w:t xml:space="preserve"> voor elke</w:t>
      </w:r>
      <w:r w:rsidRPr="00493F37">
        <w:rPr>
          <w:rFonts w:ascii="Verdana" w:hAnsi="Verdana"/>
          <w:sz w:val="20"/>
          <w:szCs w:val="20"/>
        </w:rPr>
        <w:t xml:space="preserve"> SO-school</w:t>
      </w:r>
      <w:r w:rsidR="004A6472">
        <w:rPr>
          <w:rFonts w:ascii="Verdana" w:hAnsi="Verdana"/>
          <w:sz w:val="20"/>
          <w:szCs w:val="20"/>
        </w:rPr>
        <w:t>soort</w:t>
      </w:r>
      <w:r w:rsidRPr="00493F37">
        <w:rPr>
          <w:rFonts w:ascii="Verdana" w:hAnsi="Verdana"/>
          <w:sz w:val="20"/>
          <w:szCs w:val="20"/>
        </w:rPr>
        <w:t xml:space="preserve"> van het Rijk dat voor de materiële bekostiging wordt toegekend</w:t>
      </w:r>
      <w:r w:rsidRPr="00493F37">
        <w:rPr>
          <w:rStyle w:val="Voetnootmarkering"/>
          <w:rFonts w:ascii="Verdana" w:hAnsi="Verdana"/>
          <w:sz w:val="20"/>
          <w:szCs w:val="20"/>
        </w:rPr>
        <w:footnoteReference w:id="9"/>
      </w:r>
      <w:r w:rsidRPr="00493F37">
        <w:rPr>
          <w:rFonts w:ascii="Verdana" w:hAnsi="Verdana"/>
          <w:sz w:val="20"/>
          <w:szCs w:val="20"/>
        </w:rPr>
        <w:t>.</w:t>
      </w:r>
      <w:r w:rsidR="00690880">
        <w:rPr>
          <w:rFonts w:ascii="Verdana" w:hAnsi="Verdana"/>
          <w:sz w:val="20"/>
          <w:szCs w:val="20"/>
        </w:rPr>
        <w:t xml:space="preserve"> Daarnaast wordt een vast bedrag toegekend voor de SO-component resp. de VSO-component van die school, ook weer gerelateerd aan de schoolsoort.</w:t>
      </w:r>
    </w:p>
    <w:p w14:paraId="333F5377" w14:textId="77777777"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w:t>
      </w:r>
      <w:r w:rsidR="004A6472">
        <w:rPr>
          <w:rFonts w:ascii="Verdana" w:hAnsi="Verdana"/>
          <w:sz w:val="20"/>
          <w:szCs w:val="20"/>
        </w:rPr>
        <w:t xml:space="preserve">door DUO </w:t>
      </w:r>
      <w:r w:rsidRPr="00493F37">
        <w:rPr>
          <w:rFonts w:ascii="Verdana" w:hAnsi="Verdana"/>
          <w:sz w:val="20"/>
          <w:szCs w:val="20"/>
        </w:rPr>
        <w:t xml:space="preserve">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14:paraId="1F71CC68" w14:textId="77777777"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14:paraId="6BBB72E4" w14:textId="77777777"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w:t>
      </w:r>
      <w:proofErr w:type="spellStart"/>
      <w:r w:rsidRPr="00493F37">
        <w:rPr>
          <w:rFonts w:ascii="Verdana" w:hAnsi="Verdana"/>
          <w:sz w:val="20"/>
          <w:szCs w:val="20"/>
        </w:rPr>
        <w:t>LZs</w:t>
      </w:r>
      <w:proofErr w:type="spellEnd"/>
      <w:r w:rsidRPr="00493F37">
        <w:rPr>
          <w:rFonts w:ascii="Verdana" w:hAnsi="Verdana"/>
          <w:sz w:val="20"/>
          <w:szCs w:val="20"/>
        </w:rPr>
        <w:t xml:space="preserve"> of cluster 4. </w:t>
      </w:r>
    </w:p>
    <w:p w14:paraId="11338F1D" w14:textId="77777777"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14:paraId="02060FCD" w14:textId="77777777"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14:paraId="3D98CACB" w14:textId="77777777"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14:paraId="29A8A4BE" w14:textId="77777777"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14:paraId="45C4D315" w14:textId="77777777" w:rsidR="00493F37" w:rsidRPr="00493F37" w:rsidRDefault="00493F37" w:rsidP="00493F37">
      <w:pPr>
        <w:rPr>
          <w:rFonts w:ascii="Verdana" w:hAnsi="Verdana"/>
          <w:sz w:val="20"/>
          <w:szCs w:val="20"/>
        </w:rPr>
      </w:pPr>
    </w:p>
    <w:p w14:paraId="2AE2A01A" w14:textId="77777777" w:rsidR="004A6472"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14:paraId="5324C642" w14:textId="5C8B0F80" w:rsidR="00493F37" w:rsidRPr="00493F37" w:rsidRDefault="00F23F89" w:rsidP="00493F37">
      <w:pPr>
        <w:rPr>
          <w:rFonts w:ascii="Verdana" w:hAnsi="Verdana"/>
          <w:sz w:val="20"/>
          <w:szCs w:val="20"/>
        </w:rPr>
      </w:pPr>
      <w:r>
        <w:rPr>
          <w:rFonts w:ascii="Verdana" w:hAnsi="Verdana"/>
          <w:sz w:val="20"/>
          <w:szCs w:val="20"/>
        </w:rPr>
        <w:t>Ook wordt het deel van het budget P&amp;A</w:t>
      </w:r>
      <w:r w:rsidR="00011865">
        <w:rPr>
          <w:rFonts w:ascii="Verdana" w:hAnsi="Verdana"/>
          <w:sz w:val="20"/>
          <w:szCs w:val="20"/>
        </w:rPr>
        <w:t xml:space="preserve">, het basisdeel, door het Rijk bekostigd. Het overige deel van het budget P&amp;A, het ondersteuningsdeel, is opgenomen in het ondersteuningsbudget voor elke categorie. Voor elke </w:t>
      </w:r>
      <w:proofErr w:type="spellStart"/>
      <w:r w:rsidR="00011865">
        <w:rPr>
          <w:rFonts w:ascii="Verdana" w:hAnsi="Verdana"/>
          <w:sz w:val="20"/>
          <w:szCs w:val="20"/>
        </w:rPr>
        <w:t>cumi</w:t>
      </w:r>
      <w:proofErr w:type="spellEnd"/>
      <w:r w:rsidR="00011865">
        <w:rPr>
          <w:rFonts w:ascii="Verdana" w:hAnsi="Verdana"/>
          <w:sz w:val="20"/>
          <w:szCs w:val="20"/>
        </w:rPr>
        <w:t xml:space="preserve"> leerling wordt een vast bedrag in het budget P&amp;A door het Rijk bekostigd. </w:t>
      </w:r>
      <w:r w:rsidR="00493F37" w:rsidRPr="00493F37">
        <w:rPr>
          <w:rFonts w:ascii="Verdana" w:hAnsi="Verdana"/>
          <w:sz w:val="20"/>
          <w:szCs w:val="20"/>
        </w:rPr>
        <w:t xml:space="preserve">Ook worden de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 rechtstreeks door het Rijk toegekend.</w:t>
      </w:r>
    </w:p>
    <w:p w14:paraId="44D6B063"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14:paraId="7B399AB5" w14:textId="77777777" w:rsidR="00C65522" w:rsidRDefault="00C65522" w:rsidP="00493F37">
      <w:pPr>
        <w:rPr>
          <w:rFonts w:ascii="Verdana" w:hAnsi="Verdana"/>
          <w:sz w:val="20"/>
          <w:szCs w:val="20"/>
        </w:rPr>
      </w:pPr>
    </w:p>
    <w:p w14:paraId="6BF0FC4D" w14:textId="77777777"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655DC6">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w:t>
      </w:r>
      <w:r w:rsidR="00DA301A">
        <w:rPr>
          <w:rFonts w:ascii="Verdana" w:hAnsi="Verdana"/>
          <w:sz w:val="20"/>
          <w:szCs w:val="20"/>
        </w:rPr>
        <w:t xml:space="preserve">de soort </w:t>
      </w:r>
      <w:r w:rsidR="00CB74F1">
        <w:rPr>
          <w:rFonts w:ascii="Verdana" w:hAnsi="Verdana"/>
          <w:sz w:val="20"/>
          <w:szCs w:val="20"/>
        </w:rPr>
        <w:t>SO resp. VSO.</w:t>
      </w:r>
    </w:p>
    <w:p w14:paraId="170BFB34"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14:paraId="41B0BCA7" w14:textId="77777777" w:rsidR="00493F37" w:rsidRPr="00493F37" w:rsidRDefault="00493F37" w:rsidP="00493F37">
      <w:pPr>
        <w:rPr>
          <w:rFonts w:ascii="Verdana" w:hAnsi="Verdana"/>
          <w:sz w:val="20"/>
          <w:szCs w:val="20"/>
        </w:rPr>
      </w:pPr>
    </w:p>
    <w:p w14:paraId="34422670" w14:textId="3C634D87"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w:t>
      </w:r>
      <w:r w:rsidR="00947643">
        <w:rPr>
          <w:rFonts w:ascii="Verdana" w:hAnsi="Verdana"/>
          <w:sz w:val="20"/>
          <w:szCs w:val="20"/>
        </w:rPr>
        <w:t xml:space="preserve">Register Onderwijsdeelnemers </w:t>
      </w:r>
      <w:r w:rsidR="00020DD9">
        <w:rPr>
          <w:rFonts w:ascii="Verdana" w:hAnsi="Verdana"/>
          <w:sz w:val="20"/>
          <w:szCs w:val="20"/>
        </w:rPr>
        <w:t>(</w:t>
      </w:r>
      <w:r w:rsidR="00947643">
        <w:rPr>
          <w:rFonts w:ascii="Verdana" w:hAnsi="Verdana"/>
          <w:sz w:val="20"/>
          <w:szCs w:val="20"/>
        </w:rPr>
        <w:t>ROD</w:t>
      </w:r>
      <w:r w:rsidR="00020DD9">
        <w:rPr>
          <w:rFonts w:ascii="Verdana" w:hAnsi="Verdana"/>
          <w:sz w:val="20"/>
          <w:szCs w:val="20"/>
        </w:rPr>
        <w:t xml:space="preserve">) door </w:t>
      </w:r>
      <w:r w:rsidR="00E001CE">
        <w:rPr>
          <w:rFonts w:ascii="Verdana" w:hAnsi="Verdana"/>
          <w:sz w:val="20"/>
          <w:szCs w:val="20"/>
        </w:rPr>
        <w:t xml:space="preserve">de SO-school </w:t>
      </w:r>
      <w:r w:rsidRPr="00493F37">
        <w:rPr>
          <w:rFonts w:ascii="Verdana" w:hAnsi="Verdana"/>
          <w:sz w:val="20"/>
          <w:szCs w:val="20"/>
        </w:rPr>
        <w:t xml:space="preserve">zijn opgegeven. </w:t>
      </w:r>
    </w:p>
    <w:p w14:paraId="68C9735F" w14:textId="77777777" w:rsid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p>
    <w:p w14:paraId="135BF7CE" w14:textId="77777777" w:rsidR="003F10D1" w:rsidRPr="00493F37" w:rsidRDefault="00CD3B87" w:rsidP="00493F37">
      <w:pPr>
        <w:rPr>
          <w:rFonts w:ascii="Verdana" w:hAnsi="Verdana"/>
          <w:sz w:val="20"/>
          <w:szCs w:val="20"/>
        </w:rPr>
      </w:pPr>
      <w:hyperlink r:id="rId10" w:history="1">
        <w:r w:rsidR="003F10D1" w:rsidRPr="003F10D1">
          <w:rPr>
            <w:rStyle w:val="Hyperlink"/>
            <w:rFonts w:ascii="Verdana" w:hAnsi="Verdana"/>
            <w:sz w:val="20"/>
            <w:szCs w:val="20"/>
          </w:rPr>
          <w:t>Kijkglazen - Primair onderwijs - DUO Zakelijk</w:t>
        </w:r>
      </w:hyperlink>
    </w:p>
    <w:p w14:paraId="4A3E49B7" w14:textId="77777777" w:rsidR="00493F37" w:rsidRPr="00493F37" w:rsidRDefault="00493F37" w:rsidP="00493F37">
      <w:pPr>
        <w:rPr>
          <w:rFonts w:ascii="Verdana" w:hAnsi="Verdana"/>
          <w:sz w:val="20"/>
          <w:szCs w:val="20"/>
        </w:rPr>
      </w:pPr>
    </w:p>
    <w:p w14:paraId="529ECDF1" w14:textId="77777777"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SO-school worden toegekend. </w:t>
      </w:r>
    </w:p>
    <w:p w14:paraId="314F75F0" w14:textId="77777777"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14:paraId="506C346E"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met</w:t>
      </w:r>
      <w:proofErr w:type="gramEnd"/>
      <w:r w:rsidRPr="00493F37">
        <w:rPr>
          <w:rFonts w:ascii="Verdana" w:hAnsi="Verdana"/>
          <w:sz w:val="20"/>
          <w:szCs w:val="20"/>
        </w:rPr>
        <w:t xml:space="preserve">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14:paraId="62243B4C" w14:textId="63225956"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het</w:t>
      </w:r>
      <w:proofErr w:type="gramEnd"/>
      <w:r w:rsidRPr="00493F37">
        <w:rPr>
          <w:rFonts w:ascii="Verdana" w:hAnsi="Verdana"/>
          <w:sz w:val="20"/>
          <w:szCs w:val="20"/>
        </w:rPr>
        <w:t xml:space="preserve"> budget </w:t>
      </w:r>
      <w:proofErr w:type="spellStart"/>
      <w:r w:rsidRPr="00493F37">
        <w:rPr>
          <w:rFonts w:ascii="Verdana" w:hAnsi="Verdana"/>
          <w:sz w:val="20"/>
          <w:szCs w:val="20"/>
        </w:rPr>
        <w:t>Prestatiebox</w:t>
      </w:r>
      <w:proofErr w:type="spellEnd"/>
      <w:r w:rsidRPr="00493F37">
        <w:rPr>
          <w:rFonts w:ascii="Verdana" w:hAnsi="Verdana"/>
          <w:sz w:val="20"/>
          <w:szCs w:val="20"/>
        </w:rPr>
        <w:t>,</w:t>
      </w:r>
      <w:r w:rsidR="00020DD9" w:rsidRPr="00020DD9">
        <w:rPr>
          <w:rFonts w:ascii="Verdana" w:hAnsi="Verdana"/>
          <w:sz w:val="20"/>
          <w:szCs w:val="20"/>
        </w:rPr>
        <w:t xml:space="preserve"> </w:t>
      </w:r>
      <w:r w:rsidR="00020DD9">
        <w:rPr>
          <w:rFonts w:ascii="Verdana" w:hAnsi="Verdana"/>
          <w:sz w:val="20"/>
          <w:szCs w:val="20"/>
        </w:rPr>
        <w:t xml:space="preserve">dat m.i.v. 1 augustus 2021 is gestopt en omgezet is in de toekenning van het budget bedrag professionalisering en begeleiding starters en schoolleiders terwijl een deel van de </w:t>
      </w:r>
      <w:proofErr w:type="spellStart"/>
      <w:r w:rsidR="00020DD9">
        <w:rPr>
          <w:rFonts w:ascii="Verdana" w:hAnsi="Verdana"/>
          <w:sz w:val="20"/>
          <w:szCs w:val="20"/>
        </w:rPr>
        <w:t>prestatieboxmiddelen</w:t>
      </w:r>
      <w:proofErr w:type="spellEnd"/>
      <w:r w:rsidR="00020DD9">
        <w:rPr>
          <w:rFonts w:ascii="Verdana" w:hAnsi="Verdana"/>
          <w:sz w:val="20"/>
          <w:szCs w:val="20"/>
        </w:rPr>
        <w:t xml:space="preserve"> is toegevoegd aan de lumpsummiddelen van het budget voor P&amp;A,</w:t>
      </w:r>
    </w:p>
    <w:p w14:paraId="2303BC8F"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lastRenderedPageBreak/>
        <w:t>de</w:t>
      </w:r>
      <w:proofErr w:type="gramEnd"/>
      <w:r w:rsidRPr="00493F37">
        <w:rPr>
          <w:rFonts w:ascii="Verdana" w:hAnsi="Verdana"/>
          <w:sz w:val="20"/>
          <w:szCs w:val="20"/>
        </w:rPr>
        <w:t xml:space="preserve"> </w:t>
      </w:r>
      <w:proofErr w:type="spellStart"/>
      <w:r w:rsidRPr="00493F37">
        <w:rPr>
          <w:rFonts w:ascii="Verdana" w:hAnsi="Verdana"/>
          <w:sz w:val="20"/>
          <w:szCs w:val="20"/>
        </w:rPr>
        <w:t>cumi</w:t>
      </w:r>
      <w:proofErr w:type="spellEnd"/>
      <w:r w:rsidRPr="00493F37">
        <w:rPr>
          <w:rFonts w:ascii="Verdana" w:hAnsi="Verdana"/>
          <w:sz w:val="20"/>
          <w:szCs w:val="20"/>
        </w:rPr>
        <w:t>-faciliteiten voor het onderwijsachterstandenbeleid,</w:t>
      </w:r>
    </w:p>
    <w:p w14:paraId="61658DA4" w14:textId="77777777" w:rsidR="00493F37" w:rsidRPr="00493F37" w:rsidRDefault="00493F37" w:rsidP="00493F37">
      <w:pPr>
        <w:numPr>
          <w:ilvl w:val="0"/>
          <w:numId w:val="1"/>
        </w:numPr>
        <w:rPr>
          <w:rFonts w:ascii="Verdana" w:hAnsi="Verdana"/>
          <w:sz w:val="20"/>
          <w:szCs w:val="20"/>
        </w:rPr>
      </w:pPr>
      <w:proofErr w:type="gramStart"/>
      <w:r w:rsidRPr="00493F37">
        <w:rPr>
          <w:rFonts w:ascii="Verdana" w:hAnsi="Verdana"/>
          <w:sz w:val="20"/>
          <w:szCs w:val="20"/>
        </w:rPr>
        <w:t>eventuele</w:t>
      </w:r>
      <w:proofErr w:type="gramEnd"/>
      <w:r w:rsidRPr="00493F37">
        <w:rPr>
          <w:rFonts w:ascii="Verdana" w:hAnsi="Verdana"/>
          <w:sz w:val="20"/>
          <w:szCs w:val="20"/>
        </w:rPr>
        <w:t xml:space="preserve"> aanvullende bekostiging en overige subsidies OCW</w:t>
      </w:r>
    </w:p>
    <w:p w14:paraId="0FF7C8AA" w14:textId="77777777" w:rsidR="00493F37" w:rsidRPr="00493F37" w:rsidRDefault="00493F37" w:rsidP="00493F37">
      <w:pPr>
        <w:rPr>
          <w:rFonts w:ascii="Verdana" w:hAnsi="Verdana"/>
          <w:sz w:val="20"/>
          <w:szCs w:val="20"/>
        </w:rPr>
      </w:pPr>
    </w:p>
    <w:p w14:paraId="2FD9CD71" w14:textId="77777777"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00016E8B" w:rsidRPr="00016E8B">
        <w:rPr>
          <w:rStyle w:val="Voetnootmarkering"/>
          <w:rFonts w:ascii="Verdana" w:hAnsi="Verdana"/>
          <w:sz w:val="20"/>
          <w:szCs w:val="20"/>
        </w:rPr>
        <w:footnoteReference w:id="10"/>
      </w:r>
      <w:r w:rsidRPr="001D696E">
        <w:rPr>
          <w:rFonts w:ascii="Verdana" w:hAnsi="Verdana"/>
          <w:sz w:val="20"/>
          <w:szCs w:val="20"/>
        </w:rPr>
        <w:t xml:space="preserve"> (ontvangen in de periode </w:t>
      </w:r>
      <w:r w:rsidR="00CB48A9">
        <w:rPr>
          <w:rFonts w:ascii="Verdana" w:hAnsi="Verdana"/>
          <w:sz w:val="20"/>
          <w:szCs w:val="20"/>
        </w:rPr>
        <w:t>van 2</w:t>
      </w:r>
      <w:r w:rsidRPr="001D696E">
        <w:rPr>
          <w:rFonts w:ascii="Verdana" w:hAnsi="Verdana"/>
          <w:sz w:val="20"/>
          <w:szCs w:val="20"/>
        </w:rPr>
        <w:t xml:space="preserve"> oktober </w:t>
      </w:r>
      <w:r w:rsidR="00CB48A9">
        <w:rPr>
          <w:rFonts w:ascii="Verdana" w:hAnsi="Verdana"/>
          <w:sz w:val="20"/>
          <w:szCs w:val="20"/>
        </w:rPr>
        <w:t>t/m</w:t>
      </w:r>
      <w:r w:rsidRPr="001D696E">
        <w:rPr>
          <w:rFonts w:ascii="Verdana" w:hAnsi="Verdana"/>
          <w:sz w:val="20"/>
          <w:szCs w:val="20"/>
        </w:rPr>
        <w:t xml:space="preserve"> </w:t>
      </w:r>
      <w:r w:rsidR="00CB48A9">
        <w:rPr>
          <w:rFonts w:ascii="Verdana" w:hAnsi="Verdana"/>
          <w:sz w:val="20"/>
          <w:szCs w:val="20"/>
        </w:rPr>
        <w:t>1</w:t>
      </w:r>
      <w:r w:rsidRPr="001D696E">
        <w:rPr>
          <w:rFonts w:ascii="Verdana" w:hAnsi="Verdana"/>
          <w:sz w:val="20"/>
          <w:szCs w:val="20"/>
        </w:rPr>
        <w:t xml:space="preserve">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w:t>
      </w:r>
      <w:r w:rsidR="00DA301A">
        <w:rPr>
          <w:rFonts w:ascii="Verdana" w:hAnsi="Verdana"/>
          <w:sz w:val="20"/>
          <w:szCs w:val="20"/>
        </w:rPr>
        <w:t>voor die</w:t>
      </w:r>
      <w:r w:rsidRPr="001D696E">
        <w:rPr>
          <w:rFonts w:ascii="Verdana" w:hAnsi="Verdana"/>
          <w:sz w:val="20"/>
          <w:szCs w:val="20"/>
        </w:rPr>
        <w:t xml:space="preserve">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14:paraId="51AB3DEB" w14:textId="77777777" w:rsidR="00ED2E41" w:rsidRPr="00493F37" w:rsidRDefault="00ED2E41" w:rsidP="00ED2E41">
      <w:pPr>
        <w:rPr>
          <w:rFonts w:ascii="Verdana" w:hAnsi="Verdana"/>
          <w:sz w:val="20"/>
          <w:szCs w:val="20"/>
        </w:rPr>
      </w:pPr>
    </w:p>
    <w:p w14:paraId="3173405B" w14:textId="77777777"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14:paraId="2D78B0B0" w14:textId="77777777" w:rsidR="006C32E2" w:rsidRDefault="006C32E2" w:rsidP="00ED2E41">
      <w:pPr>
        <w:rPr>
          <w:rFonts w:ascii="Verdana" w:hAnsi="Verdana"/>
          <w:sz w:val="20"/>
          <w:szCs w:val="20"/>
        </w:rPr>
      </w:pPr>
    </w:p>
    <w:p w14:paraId="0A1F0A4F" w14:textId="77777777" w:rsidR="006C32E2" w:rsidRDefault="006C32E2" w:rsidP="00ED2E41">
      <w:pPr>
        <w:rPr>
          <w:rFonts w:ascii="Verdana" w:hAnsi="Verdana"/>
          <w:sz w:val="20"/>
          <w:szCs w:val="20"/>
        </w:rPr>
      </w:pPr>
      <w:r w:rsidRPr="00556097">
        <w:rPr>
          <w:noProof/>
        </w:rPr>
        <w:drawing>
          <wp:inline distT="0" distB="0" distL="0" distR="0" wp14:anchorId="3924317B" wp14:editId="3C8B0497">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14:paraId="63DB3F48" w14:textId="77777777" w:rsidR="00F61FCB" w:rsidRDefault="00F61FCB" w:rsidP="00ED2E41">
      <w:pPr>
        <w:rPr>
          <w:rFonts w:ascii="Verdana" w:hAnsi="Verdana"/>
          <w:sz w:val="20"/>
          <w:szCs w:val="20"/>
        </w:rPr>
      </w:pPr>
    </w:p>
    <w:p w14:paraId="6D178B0A" w14:textId="77777777"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14:paraId="3B3DEF53" w14:textId="6974A47B"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11"/>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gelijkgesteld aan 0.</w:t>
      </w:r>
    </w:p>
    <w:p w14:paraId="5213242F" w14:textId="77777777" w:rsidR="00ED2E41" w:rsidRDefault="00ED2E41" w:rsidP="00ED2E41">
      <w:pPr>
        <w:rPr>
          <w:rFonts w:ascii="Verdana" w:hAnsi="Verdana"/>
          <w:sz w:val="20"/>
          <w:szCs w:val="20"/>
        </w:rPr>
      </w:pPr>
      <w:r>
        <w:rPr>
          <w:rFonts w:ascii="Verdana" w:hAnsi="Verdana"/>
          <w:sz w:val="20"/>
          <w:szCs w:val="20"/>
        </w:rPr>
        <w:t xml:space="preserve"> </w:t>
      </w:r>
    </w:p>
    <w:p w14:paraId="43600188" w14:textId="77777777"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w:t>
      </w:r>
      <w:r w:rsidR="00CB48A9">
        <w:rPr>
          <w:rFonts w:ascii="Verdana" w:hAnsi="Verdana"/>
          <w:sz w:val="20"/>
          <w:szCs w:val="20"/>
        </w:rPr>
        <w:t xml:space="preserve">per school </w:t>
      </w:r>
      <w:r w:rsidRPr="00493F37">
        <w:rPr>
          <w:rFonts w:ascii="Verdana" w:hAnsi="Verdana"/>
          <w:sz w:val="20"/>
          <w:szCs w:val="20"/>
        </w:rPr>
        <w:t xml:space="preserve">dient via het </w:t>
      </w:r>
      <w:r>
        <w:rPr>
          <w:rFonts w:ascii="Verdana" w:hAnsi="Verdana"/>
          <w:sz w:val="20"/>
          <w:szCs w:val="20"/>
        </w:rPr>
        <w:t>samenwerkingsverband</w:t>
      </w:r>
      <w:r w:rsidRPr="00493F37">
        <w:rPr>
          <w:rFonts w:ascii="Verdana" w:hAnsi="Verdana"/>
          <w:sz w:val="20"/>
          <w:szCs w:val="20"/>
        </w:rPr>
        <w:t xml:space="preserve"> te lopen. </w:t>
      </w:r>
    </w:p>
    <w:p w14:paraId="55278BCE" w14:textId="77777777"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2"/>
      </w:r>
      <w:r w:rsidR="004E0617">
        <w:rPr>
          <w:rFonts w:ascii="Verdana" w:hAnsi="Verdana"/>
          <w:sz w:val="20"/>
          <w:szCs w:val="20"/>
        </w:rPr>
        <w:t xml:space="preserve">. </w:t>
      </w:r>
    </w:p>
    <w:p w14:paraId="692B5006" w14:textId="3AD6F10E" w:rsidR="00ED2E41" w:rsidRDefault="00ED2E41" w:rsidP="00ED2E41">
      <w:pPr>
        <w:rPr>
          <w:rFonts w:ascii="Verdana" w:hAnsi="Verdana"/>
          <w:sz w:val="20"/>
          <w:szCs w:val="20"/>
        </w:rPr>
      </w:pPr>
      <w:r w:rsidRPr="00493F37">
        <w:rPr>
          <w:rFonts w:ascii="Verdana" w:hAnsi="Verdana"/>
          <w:sz w:val="20"/>
          <w:szCs w:val="20"/>
        </w:rPr>
        <w:lastRenderedPageBreak/>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w:t>
      </w:r>
      <w:r w:rsidR="00CB48A9">
        <w:rPr>
          <w:rFonts w:ascii="Verdana" w:hAnsi="Verdana"/>
          <w:sz w:val="20"/>
          <w:szCs w:val="20"/>
        </w:rPr>
        <w:t xml:space="preserve">in bovenstaand voorbeeld </w:t>
      </w:r>
      <w:r w:rsidRPr="00493F37">
        <w:rPr>
          <w:rFonts w:ascii="Verdana" w:hAnsi="Verdana"/>
          <w:sz w:val="20"/>
          <w:szCs w:val="20"/>
        </w:rPr>
        <w:t xml:space="preserve">van </w:t>
      </w:r>
      <w:r w:rsidR="0016063F">
        <w:rPr>
          <w:rFonts w:ascii="Verdana" w:hAnsi="Verdana"/>
          <w:sz w:val="20"/>
          <w:szCs w:val="20"/>
        </w:rPr>
        <w:t>DUO</w:t>
      </w:r>
      <w:r w:rsidRPr="00493F37">
        <w:rPr>
          <w:rFonts w:ascii="Verdana" w:hAnsi="Verdana"/>
          <w:sz w:val="20"/>
          <w:szCs w:val="20"/>
        </w:rPr>
        <w:t xml:space="preserve"> voor categorie 3 bekostiging, maar op de peildatum is er één leerling 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gelijkgesteld wordt aan 0. </w:t>
      </w:r>
      <w:r w:rsidR="00F90861">
        <w:rPr>
          <w:rFonts w:ascii="Verdana" w:hAnsi="Verdana"/>
          <w:sz w:val="20"/>
          <w:szCs w:val="20"/>
        </w:rPr>
        <w:t>Die interpretatie spoort met de tekst van de wet waarin is aangegeven dat het aantal leerlingen moet zijn toegenomen.</w:t>
      </w:r>
    </w:p>
    <w:p w14:paraId="3DA9EF7D" w14:textId="77777777" w:rsidR="00ED2E41" w:rsidRDefault="00ED2E41" w:rsidP="00ED2E41">
      <w:pPr>
        <w:rPr>
          <w:rFonts w:ascii="Verdana" w:hAnsi="Verdana"/>
          <w:sz w:val="20"/>
          <w:szCs w:val="20"/>
        </w:rPr>
      </w:pPr>
    </w:p>
    <w:p w14:paraId="3B556B2C" w14:textId="77777777"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w:t>
      </w:r>
      <w:r w:rsidR="006E48FC">
        <w:rPr>
          <w:rFonts w:ascii="Verdana" w:hAnsi="Verdana"/>
          <w:sz w:val="20"/>
          <w:szCs w:val="20"/>
        </w:rPr>
        <w:t>1 februari</w:t>
      </w:r>
      <w:r w:rsidRPr="00493F37">
        <w:rPr>
          <w:rFonts w:ascii="Verdana" w:hAnsi="Verdana"/>
          <w:sz w:val="20"/>
          <w:szCs w:val="20"/>
        </w:rPr>
        <w:t xml:space="preserve"> </w:t>
      </w:r>
      <w:r>
        <w:rPr>
          <w:rFonts w:ascii="Verdana" w:hAnsi="Verdana"/>
          <w:sz w:val="20"/>
          <w:szCs w:val="20"/>
        </w:rPr>
        <w:t xml:space="preserve">zelf </w:t>
      </w:r>
      <w:r w:rsidRPr="00493F37">
        <w:rPr>
          <w:rFonts w:ascii="Verdana" w:hAnsi="Verdana"/>
          <w:sz w:val="20"/>
          <w:szCs w:val="20"/>
        </w:rPr>
        <w:t xml:space="preserve">uitvoert. </w:t>
      </w:r>
    </w:p>
    <w:p w14:paraId="56FD4BE1" w14:textId="77777777" w:rsidR="00F61FCB" w:rsidRDefault="00F61FCB" w:rsidP="00ED2E41">
      <w:pPr>
        <w:rPr>
          <w:rFonts w:ascii="Verdana" w:hAnsi="Verdana"/>
          <w:sz w:val="20"/>
          <w:szCs w:val="20"/>
        </w:rPr>
      </w:pPr>
    </w:p>
    <w:p w14:paraId="4E54C8DC" w14:textId="77777777" w:rsidR="00ED2E41" w:rsidRPr="00493F37" w:rsidRDefault="00ED2E41" w:rsidP="00ED2E41">
      <w:pPr>
        <w:rPr>
          <w:rFonts w:ascii="Verdana" w:hAnsi="Verdana"/>
          <w:sz w:val="20"/>
          <w:szCs w:val="20"/>
        </w:rPr>
      </w:pPr>
      <w:r w:rsidRPr="00493F37">
        <w:rPr>
          <w:rFonts w:ascii="Verdana" w:hAnsi="Verdana"/>
          <w:sz w:val="20"/>
          <w:szCs w:val="20"/>
        </w:rPr>
        <w:t xml:space="preserve">Opvallend </w:t>
      </w:r>
      <w:r w:rsidR="0027036E">
        <w:rPr>
          <w:rFonts w:ascii="Verdana" w:hAnsi="Verdana"/>
          <w:sz w:val="20"/>
          <w:szCs w:val="20"/>
        </w:rPr>
        <w:t>wa</w:t>
      </w:r>
      <w:r w:rsidRPr="00493F37">
        <w:rPr>
          <w:rFonts w:ascii="Verdana" w:hAnsi="Verdana"/>
          <w:sz w:val="20"/>
          <w:szCs w:val="20"/>
        </w:rPr>
        <w:t xml:space="preserve">s dat in de wet de overdracht van de basisbekostiging bij het </w:t>
      </w:r>
      <w:r>
        <w:rPr>
          <w:rFonts w:ascii="Verdana" w:hAnsi="Verdana"/>
          <w:sz w:val="20"/>
          <w:szCs w:val="20"/>
        </w:rPr>
        <w:t>SO</w:t>
      </w:r>
      <w:r w:rsidRPr="00493F37">
        <w:rPr>
          <w:rFonts w:ascii="Verdana" w:hAnsi="Verdana"/>
          <w:sz w:val="20"/>
          <w:szCs w:val="20"/>
        </w:rPr>
        <w:t xml:space="preserve"> niet aan de orde k</w:t>
      </w:r>
      <w:r w:rsidR="0027036E">
        <w:rPr>
          <w:rFonts w:ascii="Verdana" w:hAnsi="Verdana"/>
          <w:sz w:val="20"/>
          <w:szCs w:val="20"/>
        </w:rPr>
        <w:t>wam</w:t>
      </w:r>
      <w:r w:rsidRPr="00493F37">
        <w:rPr>
          <w:rFonts w:ascii="Verdana" w:hAnsi="Verdana"/>
          <w:sz w:val="20"/>
          <w:szCs w:val="20"/>
        </w:rPr>
        <w:t xml:space="preserve">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O. Het l</w:t>
      </w:r>
      <w:r w:rsidR="0027036E">
        <w:rPr>
          <w:rFonts w:ascii="Verdana" w:hAnsi="Verdana"/>
          <w:sz w:val="20"/>
          <w:szCs w:val="20"/>
        </w:rPr>
        <w:t>ee</w:t>
      </w:r>
      <w:r w:rsidRPr="00493F37">
        <w:rPr>
          <w:rFonts w:ascii="Verdana" w:hAnsi="Verdana"/>
          <w:sz w:val="20"/>
          <w:szCs w:val="20"/>
        </w:rPr>
        <w:t xml:space="preserve">k erop alsof die niet betaald zou hoeven te worden. Zoals in bovenstaand voorbeeld is weergegeven is die betaling wel opgenomen. Deze omissie in de wet </w:t>
      </w:r>
      <w:r w:rsidR="0027036E">
        <w:rPr>
          <w:rFonts w:ascii="Verdana" w:hAnsi="Verdana"/>
          <w:sz w:val="20"/>
          <w:szCs w:val="20"/>
        </w:rPr>
        <w:t>is</w:t>
      </w:r>
      <w:r w:rsidRPr="00493F37">
        <w:rPr>
          <w:rFonts w:ascii="Verdana" w:hAnsi="Verdana"/>
          <w:sz w:val="20"/>
          <w:szCs w:val="20"/>
        </w:rPr>
        <w:t xml:space="preserve"> </w:t>
      </w:r>
      <w:r>
        <w:rPr>
          <w:rFonts w:ascii="Verdana" w:hAnsi="Verdana"/>
          <w:sz w:val="20"/>
          <w:szCs w:val="20"/>
        </w:rPr>
        <w:t xml:space="preserve">nu </w:t>
      </w:r>
      <w:r w:rsidRPr="00493F37">
        <w:rPr>
          <w:rFonts w:ascii="Verdana" w:hAnsi="Verdana"/>
          <w:sz w:val="20"/>
          <w:szCs w:val="20"/>
        </w:rPr>
        <w:t>hersteld door een wetswijziging</w:t>
      </w:r>
      <w:r w:rsidR="006E48FC">
        <w:rPr>
          <w:rFonts w:ascii="Verdana" w:hAnsi="Verdana"/>
          <w:sz w:val="20"/>
          <w:szCs w:val="20"/>
        </w:rPr>
        <w:t xml:space="preserve"> (zie voetnoot 6)</w:t>
      </w:r>
      <w:r w:rsidRPr="00493F37">
        <w:rPr>
          <w:rFonts w:ascii="Verdana" w:hAnsi="Verdana"/>
          <w:sz w:val="20"/>
          <w:szCs w:val="20"/>
        </w:rPr>
        <w:t>.</w:t>
      </w:r>
      <w:r>
        <w:rPr>
          <w:rFonts w:ascii="Verdana" w:hAnsi="Verdana"/>
          <w:sz w:val="20"/>
          <w:szCs w:val="20"/>
        </w:rPr>
        <w:t xml:space="preserve"> </w:t>
      </w:r>
    </w:p>
    <w:p w14:paraId="25AA7CC3" w14:textId="77777777" w:rsidR="00ED2E41" w:rsidRPr="00493F37" w:rsidRDefault="00ED2E41" w:rsidP="00ED2E41">
      <w:pPr>
        <w:rPr>
          <w:rFonts w:ascii="Verdana" w:hAnsi="Verdana"/>
          <w:sz w:val="20"/>
          <w:szCs w:val="20"/>
        </w:rPr>
      </w:pPr>
    </w:p>
    <w:p w14:paraId="1880FA57" w14:textId="77777777"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w:t>
      </w:r>
      <w:r w:rsidR="00D74D69">
        <w:rPr>
          <w:rFonts w:ascii="Verdana" w:hAnsi="Verdana"/>
          <w:sz w:val="20"/>
          <w:szCs w:val="20"/>
        </w:rPr>
        <w:t xml:space="preserve">- </w:t>
      </w:r>
      <w:r w:rsidR="00D74D69" w:rsidRPr="00493F37">
        <w:rPr>
          <w:rFonts w:ascii="Verdana" w:hAnsi="Verdana"/>
          <w:sz w:val="20"/>
          <w:szCs w:val="20"/>
        </w:rPr>
        <w:t xml:space="preserve">wat de wettelijke bepalingen </w:t>
      </w:r>
      <w:r w:rsidR="00D74D69">
        <w:rPr>
          <w:rFonts w:ascii="Verdana" w:hAnsi="Verdana"/>
          <w:sz w:val="20"/>
          <w:szCs w:val="20"/>
        </w:rPr>
        <w:t xml:space="preserve">betreft - </w:t>
      </w:r>
      <w:r w:rsidRPr="00493F37">
        <w:rPr>
          <w:rFonts w:ascii="Verdana" w:hAnsi="Verdana"/>
          <w:sz w:val="20"/>
          <w:szCs w:val="20"/>
        </w:rPr>
        <w:t xml:space="preserve">dat de peildatum geen aanvulling in de bekostiging geeft voor de materiële bekostiging.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w:t>
      </w:r>
      <w:proofErr w:type="gramStart"/>
      <w:r w:rsidR="004E0617" w:rsidRPr="004E0617">
        <w:rPr>
          <w:rFonts w:ascii="Verdana" w:hAnsi="Verdana"/>
          <w:sz w:val="20"/>
          <w:szCs w:val="20"/>
        </w:rPr>
        <w:t>conform</w:t>
      </w:r>
      <w:proofErr w:type="gramEnd"/>
      <w:r w:rsidR="004E0617" w:rsidRPr="004E0617">
        <w:rPr>
          <w:rFonts w:ascii="Verdana" w:hAnsi="Verdana"/>
          <w:sz w:val="20"/>
          <w:szCs w:val="20"/>
        </w:rPr>
        <w:t xml:space="preserve"> de afspraak met OCW om correctie mogelijk te maken</w:t>
      </w:r>
      <w:r w:rsidR="000A3264">
        <w:rPr>
          <w:rStyle w:val="Voetnootmarkering"/>
        </w:rPr>
        <w:footnoteReference w:id="13"/>
      </w:r>
      <w:r w:rsidR="004E0617" w:rsidRPr="004E0617">
        <w:rPr>
          <w:rFonts w:ascii="Verdana" w:hAnsi="Verdana"/>
          <w:sz w:val="20"/>
          <w:szCs w:val="20"/>
        </w:rPr>
        <w:t>.</w:t>
      </w:r>
      <w:r w:rsidR="0027036E" w:rsidRPr="0027036E">
        <w:rPr>
          <w:rFonts w:ascii="Verdana" w:hAnsi="Verdana"/>
          <w:sz w:val="20"/>
          <w:szCs w:val="20"/>
        </w:rPr>
        <w:t xml:space="preserve"> </w:t>
      </w:r>
      <w:r w:rsidR="0027036E">
        <w:rPr>
          <w:rFonts w:ascii="Verdana" w:hAnsi="Verdana"/>
          <w:sz w:val="20"/>
          <w:szCs w:val="20"/>
        </w:rPr>
        <w:t>In de instrumenten Kijkdoos PO en Kijkdoos VO voor de samenwerkingsverbanden is de keuzemogelijkheid ingebouwd met het advies de materiële basisbekostiging ook tot de overdrachtsverplichting te rekenen.</w:t>
      </w:r>
    </w:p>
    <w:p w14:paraId="2710A99C" w14:textId="77777777" w:rsidR="00ED2E41" w:rsidRDefault="00ED2E41" w:rsidP="00493F37">
      <w:pPr>
        <w:rPr>
          <w:rFonts w:ascii="Verdana" w:hAnsi="Verdana"/>
          <w:sz w:val="20"/>
          <w:szCs w:val="20"/>
        </w:rPr>
      </w:pPr>
    </w:p>
    <w:p w14:paraId="45477C85" w14:textId="77777777"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het SO zijn als bijlage II</w:t>
      </w:r>
      <w:r w:rsidR="005D4AFC">
        <w:rPr>
          <w:rFonts w:ascii="Verdana" w:hAnsi="Verdana"/>
          <w:sz w:val="20"/>
          <w:szCs w:val="20"/>
        </w:rPr>
        <w:t>A en IIB</w:t>
      </w:r>
      <w:r w:rsidRPr="00493F37">
        <w:rPr>
          <w:rFonts w:ascii="Verdana" w:hAnsi="Verdana"/>
          <w:sz w:val="20"/>
          <w:szCs w:val="20"/>
        </w:rPr>
        <w:t xml:space="preserve"> aan deze notitie toegevoegd. </w:t>
      </w:r>
    </w:p>
    <w:p w14:paraId="6280D2A8" w14:textId="77777777" w:rsidR="00493F37" w:rsidRPr="00493F37" w:rsidRDefault="00493F37" w:rsidP="00493F37">
      <w:pPr>
        <w:rPr>
          <w:rFonts w:ascii="Verdana" w:hAnsi="Verdana"/>
          <w:sz w:val="20"/>
          <w:szCs w:val="20"/>
        </w:rPr>
      </w:pPr>
    </w:p>
    <w:p w14:paraId="031E56CB" w14:textId="77777777"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14:paraId="3DF46278" w14:textId="77777777"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14:paraId="63725C54" w14:textId="77777777" w:rsidR="00493F37" w:rsidRPr="00493F37" w:rsidRDefault="00493F37" w:rsidP="00493F37">
      <w:pPr>
        <w:rPr>
          <w:rFonts w:ascii="Verdana" w:hAnsi="Verdana"/>
          <w:sz w:val="20"/>
          <w:szCs w:val="20"/>
        </w:rPr>
      </w:pPr>
    </w:p>
    <w:p w14:paraId="354CDEFA" w14:textId="77777777" w:rsidR="00493F37" w:rsidRPr="00493F37" w:rsidRDefault="00493F37" w:rsidP="00493F37">
      <w:pPr>
        <w:rPr>
          <w:rFonts w:ascii="Verdana" w:hAnsi="Verdana"/>
          <w:sz w:val="20"/>
          <w:szCs w:val="20"/>
        </w:rPr>
      </w:pPr>
      <w:r w:rsidRPr="00493F37">
        <w:rPr>
          <w:rFonts w:ascii="Verdana" w:hAnsi="Verdana"/>
          <w:sz w:val="20"/>
          <w:szCs w:val="20"/>
        </w:rPr>
        <w:t>In de wet (</w:t>
      </w:r>
      <w:proofErr w:type="gramStart"/>
      <w:r w:rsidRPr="00493F37">
        <w:rPr>
          <w:rFonts w:ascii="Verdana" w:hAnsi="Verdana"/>
          <w:sz w:val="20"/>
          <w:szCs w:val="20"/>
        </w:rPr>
        <w:t>WPO artikel</w:t>
      </w:r>
      <w:proofErr w:type="gramEnd"/>
      <w:r w:rsidRPr="00493F37">
        <w:rPr>
          <w:rFonts w:ascii="Verdana" w:hAnsi="Verdana"/>
          <w:sz w:val="20"/>
          <w:szCs w:val="20"/>
        </w:rPr>
        <w:t xml:space="preserve">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zijn vastgelegd. Het ligt </w:t>
      </w:r>
      <w:r w:rsidR="003B6899">
        <w:rPr>
          <w:rFonts w:ascii="Verdana" w:hAnsi="Verdana"/>
          <w:sz w:val="20"/>
          <w:szCs w:val="20"/>
        </w:rPr>
        <w:t xml:space="preserve">dan </w:t>
      </w:r>
      <w:r w:rsidRPr="00493F37">
        <w:rPr>
          <w:rFonts w:ascii="Verdana" w:hAnsi="Verdana"/>
          <w:sz w:val="20"/>
          <w:szCs w:val="20"/>
        </w:rPr>
        <w:t xml:space="preserve">voor de hand het </w:t>
      </w:r>
      <w:proofErr w:type="gramStart"/>
      <w:r w:rsidRPr="00493F37">
        <w:rPr>
          <w:rFonts w:ascii="Verdana" w:hAnsi="Verdana"/>
          <w:sz w:val="20"/>
          <w:szCs w:val="20"/>
        </w:rPr>
        <w:t>tekort</w:t>
      </w:r>
      <w:proofErr w:type="gramEnd"/>
      <w:r w:rsidRPr="00493F37">
        <w:rPr>
          <w:rFonts w:ascii="Verdana" w:hAnsi="Verdana"/>
          <w:sz w:val="20"/>
          <w:szCs w:val="20"/>
        </w:rPr>
        <w:t xml:space="preserve"> om te rekenen in een bedrag per leerling BAS/SBO</w:t>
      </w:r>
      <w:r w:rsidR="003B6899">
        <w:rPr>
          <w:rFonts w:ascii="Verdana" w:hAnsi="Verdana"/>
          <w:sz w:val="20"/>
          <w:szCs w:val="20"/>
        </w:rPr>
        <w:t>/SO</w:t>
      </w:r>
      <w:r w:rsidRPr="00493F37">
        <w:rPr>
          <w:rFonts w:ascii="Verdana" w:hAnsi="Verdana"/>
          <w:sz w:val="20"/>
          <w:szCs w:val="20"/>
        </w:rPr>
        <w:t xml:space="preserve">. </w:t>
      </w:r>
    </w:p>
    <w:p w14:paraId="6112FC34" w14:textId="77777777" w:rsidR="00493F37" w:rsidRPr="00493F37" w:rsidRDefault="00493F37" w:rsidP="00493F37">
      <w:pPr>
        <w:rPr>
          <w:rFonts w:ascii="Verdana" w:hAnsi="Verdana"/>
          <w:sz w:val="20"/>
          <w:szCs w:val="20"/>
        </w:rPr>
      </w:pPr>
    </w:p>
    <w:p w14:paraId="3062397F" w14:textId="77777777"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Wanneer er sprake is van een tekort in verband met de overdrachtsverplichting voor de personele bekostiging in verband met de peildatum </w:t>
      </w:r>
      <w:r w:rsidR="006E48FC">
        <w:rPr>
          <w:rFonts w:ascii="Verdana" w:hAnsi="Verdana"/>
          <w:sz w:val="20"/>
          <w:szCs w:val="20"/>
        </w:rPr>
        <w:t xml:space="preserve">1 februari </w:t>
      </w:r>
      <w:r w:rsidRPr="00493F37">
        <w:rPr>
          <w:rFonts w:ascii="Verdana" w:hAnsi="Verdana"/>
          <w:sz w:val="20"/>
          <w:szCs w:val="20"/>
        </w:rPr>
        <w:t>geldt deze bijdrageregeling ook (</w:t>
      </w:r>
      <w:proofErr w:type="gramStart"/>
      <w:r w:rsidRPr="00493F37">
        <w:rPr>
          <w:rFonts w:ascii="Verdana" w:hAnsi="Verdana"/>
          <w:sz w:val="20"/>
          <w:szCs w:val="20"/>
        </w:rPr>
        <w:t>WPO artikel</w:t>
      </w:r>
      <w:proofErr w:type="gramEnd"/>
      <w:r w:rsidRPr="00493F37">
        <w:rPr>
          <w:rFonts w:ascii="Verdana" w:hAnsi="Verdana"/>
          <w:sz w:val="20"/>
          <w:szCs w:val="20"/>
        </w:rPr>
        <w:t xml:space="preserve"> 125b). Ook hieraan wordt bijgedragen door iedere leerling BAS/SBO</w:t>
      </w:r>
      <w:r w:rsidR="003B6899">
        <w:rPr>
          <w:rFonts w:ascii="Verdana" w:hAnsi="Verdana"/>
          <w:sz w:val="20"/>
          <w:szCs w:val="20"/>
        </w:rPr>
        <w:t>/SO</w:t>
      </w:r>
      <w:r w:rsidRPr="00493F37">
        <w:rPr>
          <w:rFonts w:ascii="Verdana" w:hAnsi="Verdana"/>
          <w:sz w:val="20"/>
          <w:szCs w:val="20"/>
        </w:rPr>
        <w:t xml:space="preserve"> die tot het betreffende SWV behoort.</w:t>
      </w:r>
    </w:p>
    <w:p w14:paraId="43449879" w14:textId="77777777" w:rsidR="00493F37" w:rsidRPr="00493F37" w:rsidRDefault="00493F37" w:rsidP="00493F37">
      <w:pPr>
        <w:rPr>
          <w:rFonts w:ascii="Verdana" w:hAnsi="Verdana"/>
          <w:sz w:val="20"/>
          <w:szCs w:val="20"/>
        </w:rPr>
      </w:pPr>
    </w:p>
    <w:p w14:paraId="399A43E8"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14:paraId="6E2BEEF9" w14:textId="77777777" w:rsidR="00493F37" w:rsidRPr="00493F37" w:rsidRDefault="00493F37" w:rsidP="00493F37">
      <w:pPr>
        <w:rPr>
          <w:rFonts w:ascii="Verdana" w:hAnsi="Verdana"/>
          <w:sz w:val="20"/>
          <w:szCs w:val="20"/>
        </w:rPr>
      </w:pPr>
    </w:p>
    <w:p w14:paraId="267BC28A" w14:textId="11B693FC"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w:t>
      </w:r>
      <w:r w:rsidR="00FF0527">
        <w:rPr>
          <w:rFonts w:ascii="Verdana" w:hAnsi="Verdana"/>
          <w:sz w:val="20"/>
          <w:szCs w:val="20"/>
        </w:rPr>
        <w:t>o</w:t>
      </w:r>
      <w:r w:rsidRPr="00493F37">
        <w:rPr>
          <w:rFonts w:ascii="Verdana" w:hAnsi="Verdana"/>
          <w:sz w:val="20"/>
          <w:szCs w:val="20"/>
        </w:rPr>
        <w:t>ld een overgangsregeling</w:t>
      </w:r>
      <w:r w:rsidR="00E001CE">
        <w:rPr>
          <w:rFonts w:ascii="Verdana" w:hAnsi="Verdana"/>
          <w:sz w:val="20"/>
          <w:szCs w:val="20"/>
        </w:rPr>
        <w:t xml:space="preserve">, de regeling verevening, </w:t>
      </w:r>
      <w:r w:rsidRPr="00493F37">
        <w:rPr>
          <w:rFonts w:ascii="Verdana" w:hAnsi="Verdana"/>
          <w:sz w:val="20"/>
          <w:szCs w:val="20"/>
        </w:rPr>
        <w:t>die mogelijk nog enige ruimte g</w:t>
      </w:r>
      <w:r w:rsidR="00FF0527">
        <w:rPr>
          <w:rFonts w:ascii="Verdana" w:hAnsi="Verdana"/>
          <w:sz w:val="20"/>
          <w:szCs w:val="20"/>
        </w:rPr>
        <w:t>a</w:t>
      </w:r>
      <w:r w:rsidRPr="00493F37">
        <w:rPr>
          <w:rFonts w:ascii="Verdana" w:hAnsi="Verdana"/>
          <w:sz w:val="20"/>
          <w:szCs w:val="20"/>
        </w:rPr>
        <w:t xml:space="preserve">f aan SWV-en die relatief veel leerlingen met een indicatie hadden, maar die </w:t>
      </w:r>
      <w:r w:rsidR="00FF0527">
        <w:rPr>
          <w:rFonts w:ascii="Verdana" w:hAnsi="Verdana"/>
          <w:sz w:val="20"/>
          <w:szCs w:val="20"/>
        </w:rPr>
        <w:t>is</w:t>
      </w:r>
      <w:r w:rsidRPr="00493F37">
        <w:rPr>
          <w:rFonts w:ascii="Verdana" w:hAnsi="Verdana"/>
          <w:sz w:val="20"/>
          <w:szCs w:val="20"/>
        </w:rPr>
        <w:t xml:space="preserve"> afgebouwd en kan de uitputting een </w:t>
      </w:r>
      <w:r w:rsidR="0027036E">
        <w:rPr>
          <w:rFonts w:ascii="Verdana" w:hAnsi="Verdana"/>
          <w:sz w:val="20"/>
          <w:szCs w:val="20"/>
        </w:rPr>
        <w:t xml:space="preserve">stevige </w:t>
      </w:r>
      <w:r w:rsidRPr="00493F37">
        <w:rPr>
          <w:rFonts w:ascii="Verdana" w:hAnsi="Verdana"/>
          <w:sz w:val="20"/>
          <w:szCs w:val="20"/>
        </w:rPr>
        <w:t xml:space="preserve">rol gaan spelen. </w:t>
      </w:r>
      <w:r w:rsidR="003B6899">
        <w:rPr>
          <w:rFonts w:ascii="Verdana" w:hAnsi="Verdana"/>
          <w:sz w:val="20"/>
          <w:szCs w:val="20"/>
        </w:rPr>
        <w:t>De laatste verrekening verevening vindt in 2019-2020 (P) resp. 2019 (M) plaats.</w:t>
      </w:r>
    </w:p>
    <w:p w14:paraId="74E2FA2D" w14:textId="77777777" w:rsidR="00B13DC3" w:rsidRDefault="00B13DC3">
      <w:pPr>
        <w:rPr>
          <w:rFonts w:ascii="Verdana" w:hAnsi="Verdana"/>
          <w:b/>
          <w:sz w:val="20"/>
          <w:szCs w:val="20"/>
        </w:rPr>
      </w:pPr>
    </w:p>
    <w:p w14:paraId="42A48C94" w14:textId="77777777" w:rsidR="005A1C50" w:rsidRPr="00D74D69" w:rsidRDefault="005A1C50" w:rsidP="00D74D69">
      <w:pPr>
        <w:rPr>
          <w:rFonts w:ascii="Verdana" w:hAnsi="Verdana"/>
          <w:b/>
          <w:sz w:val="20"/>
          <w:szCs w:val="20"/>
        </w:rPr>
      </w:pPr>
      <w:r w:rsidRPr="00D74D69">
        <w:rPr>
          <w:rFonts w:ascii="Verdana" w:hAnsi="Verdana"/>
          <w:b/>
          <w:sz w:val="20"/>
          <w:szCs w:val="20"/>
        </w:rPr>
        <w:t>Invoeringssystematiek</w:t>
      </w:r>
      <w:r w:rsidR="00D74D69" w:rsidRPr="00D74D69">
        <w:rPr>
          <w:rFonts w:ascii="Verdana" w:hAnsi="Verdana"/>
          <w:b/>
          <w:sz w:val="20"/>
          <w:szCs w:val="20"/>
        </w:rPr>
        <w:t xml:space="preserve"> lichte en zware ondersteuning</w:t>
      </w:r>
    </w:p>
    <w:p w14:paraId="3DB1E9E6" w14:textId="77777777" w:rsidR="00493F37" w:rsidRPr="007E0151" w:rsidRDefault="00493F37" w:rsidP="00493F37">
      <w:pPr>
        <w:rPr>
          <w:rFonts w:ascii="Verdana" w:hAnsi="Verdana"/>
          <w:b/>
          <w:i/>
          <w:sz w:val="20"/>
          <w:szCs w:val="20"/>
        </w:rPr>
      </w:pPr>
      <w:r w:rsidRPr="007E0151">
        <w:rPr>
          <w:rFonts w:ascii="Verdana" w:hAnsi="Verdana"/>
          <w:b/>
          <w:i/>
          <w:sz w:val="20"/>
          <w:szCs w:val="20"/>
        </w:rPr>
        <w:t>Lichte ondersteuning</w:t>
      </w:r>
    </w:p>
    <w:p w14:paraId="6D66F81D" w14:textId="77777777"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1759D7">
        <w:rPr>
          <w:rFonts w:ascii="Verdana" w:hAnsi="Verdana"/>
          <w:sz w:val="20"/>
          <w:szCs w:val="20"/>
        </w:rPr>
        <w:t>wa</w:t>
      </w:r>
      <w:r w:rsidR="005D4AFC">
        <w:rPr>
          <w:rFonts w:ascii="Verdana" w:hAnsi="Verdana"/>
          <w:sz w:val="20"/>
          <w:szCs w:val="20"/>
        </w:rPr>
        <w:t>s</w:t>
      </w:r>
      <w:r w:rsidRPr="00493F37">
        <w:rPr>
          <w:rFonts w:ascii="Verdana" w:hAnsi="Verdana"/>
          <w:sz w:val="20"/>
          <w:szCs w:val="20"/>
        </w:rPr>
        <w:t xml:space="preserve"> op hoofdlijnen onveranderd maar een SWV moe</w:t>
      </w:r>
      <w:r w:rsidR="00D74D69">
        <w:rPr>
          <w:rFonts w:ascii="Verdana" w:hAnsi="Verdana"/>
          <w:sz w:val="20"/>
          <w:szCs w:val="20"/>
        </w:rPr>
        <w:t>s</w:t>
      </w:r>
      <w:r w:rsidRPr="00493F37">
        <w:rPr>
          <w:rFonts w:ascii="Verdana" w:hAnsi="Verdana"/>
          <w:sz w:val="20"/>
          <w:szCs w:val="20"/>
        </w:rPr>
        <w:t>t toch rekening houden met veranderingen die redelijk ingrijpend k</w:t>
      </w:r>
      <w:r w:rsidR="00D74D69">
        <w:rPr>
          <w:rFonts w:ascii="Verdana" w:hAnsi="Verdana"/>
          <w:sz w:val="20"/>
          <w:szCs w:val="20"/>
        </w:rPr>
        <w:t>onden</w:t>
      </w:r>
      <w:r w:rsidRPr="00493F37">
        <w:rPr>
          <w:rFonts w:ascii="Verdana" w:hAnsi="Verdana"/>
          <w:sz w:val="20"/>
          <w:szCs w:val="20"/>
        </w:rPr>
        <w:t xml:space="preserve"> zijn. Daarbij </w:t>
      </w:r>
      <w:r w:rsidR="00D74D69">
        <w:rPr>
          <w:rFonts w:ascii="Verdana" w:hAnsi="Verdana"/>
          <w:sz w:val="20"/>
          <w:szCs w:val="20"/>
        </w:rPr>
        <w:t>waren</w:t>
      </w:r>
      <w:r w:rsidRPr="00493F37">
        <w:rPr>
          <w:rFonts w:ascii="Verdana" w:hAnsi="Verdana"/>
          <w:sz w:val="20"/>
          <w:szCs w:val="20"/>
        </w:rPr>
        <w:t xml:space="preserve"> de volgende zaken aan de orde:</w:t>
      </w:r>
    </w:p>
    <w:p w14:paraId="22496F64" w14:textId="77777777"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w:t>
      </w:r>
      <w:r w:rsidR="001759D7">
        <w:rPr>
          <w:rFonts w:ascii="Verdana" w:hAnsi="Verdana"/>
          <w:sz w:val="20"/>
          <w:szCs w:val="20"/>
        </w:rPr>
        <w:t>is</w:t>
      </w:r>
      <w:r w:rsidRPr="00493F37">
        <w:rPr>
          <w:rFonts w:ascii="Verdana" w:hAnsi="Verdana"/>
          <w:sz w:val="20"/>
          <w:szCs w:val="20"/>
        </w:rPr>
        <w:t xml:space="preserve"> fors verander</w:t>
      </w:r>
      <w:r w:rsidR="001759D7">
        <w:rPr>
          <w:rFonts w:ascii="Verdana" w:hAnsi="Verdana"/>
          <w:sz w:val="20"/>
          <w:szCs w:val="20"/>
        </w:rPr>
        <w:t>d</w:t>
      </w:r>
      <w:r w:rsidRPr="00493F37">
        <w:rPr>
          <w:rFonts w:ascii="Verdana" w:hAnsi="Verdana"/>
          <w:sz w:val="20"/>
          <w:szCs w:val="20"/>
        </w:rPr>
        <w:t xml:space="preserve"> waardoor het grondgebied en het aantal leerlingen over het algemeen fors groter z</w:t>
      </w:r>
      <w:r w:rsidR="001759D7">
        <w:rPr>
          <w:rFonts w:ascii="Verdana" w:hAnsi="Verdana"/>
          <w:sz w:val="20"/>
          <w:szCs w:val="20"/>
        </w:rPr>
        <w:t>ijn</w:t>
      </w:r>
      <w:r w:rsidRPr="00493F37">
        <w:rPr>
          <w:rFonts w:ascii="Verdana" w:hAnsi="Verdana"/>
          <w:sz w:val="20"/>
          <w:szCs w:val="20"/>
        </w:rPr>
        <w:t xml:space="preserve"> </w:t>
      </w:r>
      <w:r w:rsidR="001759D7">
        <w:rPr>
          <w:rFonts w:ascii="Verdana" w:hAnsi="Verdana"/>
          <w:sz w:val="20"/>
          <w:szCs w:val="20"/>
        </w:rPr>
        <w:t>ge</w:t>
      </w:r>
      <w:r w:rsidRPr="00493F37">
        <w:rPr>
          <w:rFonts w:ascii="Verdana" w:hAnsi="Verdana"/>
          <w:sz w:val="20"/>
          <w:szCs w:val="20"/>
        </w:rPr>
        <w:t xml:space="preserve">worden. Dat heeft ook gevolgen voor de bepaling van de </w:t>
      </w:r>
      <w:r w:rsidR="00755467">
        <w:rPr>
          <w:rFonts w:ascii="Verdana" w:hAnsi="Verdana"/>
          <w:sz w:val="20"/>
          <w:szCs w:val="20"/>
        </w:rPr>
        <w:t xml:space="preserve">toekenning op basis van </w:t>
      </w:r>
      <w:r w:rsidRPr="00493F37">
        <w:rPr>
          <w:rFonts w:ascii="Verdana" w:hAnsi="Verdana"/>
          <w:sz w:val="20"/>
          <w:szCs w:val="20"/>
        </w:rPr>
        <w:t xml:space="preserve">het aantal van 2% van de leerlingen van het SWV (basisschool en SBO) waardoor de </w:t>
      </w:r>
      <w:r w:rsidR="00AC71A0">
        <w:rPr>
          <w:rFonts w:ascii="Verdana" w:hAnsi="Verdana"/>
          <w:sz w:val="20"/>
          <w:szCs w:val="20"/>
        </w:rPr>
        <w:t>R</w:t>
      </w:r>
      <w:r w:rsidRPr="00493F37">
        <w:rPr>
          <w:rFonts w:ascii="Verdana" w:hAnsi="Verdana"/>
          <w:sz w:val="20"/>
          <w:szCs w:val="20"/>
        </w:rPr>
        <w:t xml:space="preserve">ijksbekostiging voor de SBO drastisch anders kan uitpakken. Zeker als het aantal </w:t>
      </w:r>
      <w:proofErr w:type="spellStart"/>
      <w:r w:rsidRPr="00493F37">
        <w:rPr>
          <w:rFonts w:ascii="Verdana" w:hAnsi="Verdana"/>
          <w:sz w:val="20"/>
          <w:szCs w:val="20"/>
        </w:rPr>
        <w:t>SBO’s</w:t>
      </w:r>
      <w:proofErr w:type="spellEnd"/>
      <w:r w:rsidRPr="00493F37">
        <w:rPr>
          <w:rFonts w:ascii="Verdana" w:hAnsi="Verdana"/>
          <w:sz w:val="20"/>
          <w:szCs w:val="20"/>
        </w:rPr>
        <w:t xml:space="preserve"> in het verband is toegenomen.</w:t>
      </w:r>
      <w:r w:rsidR="00E001CE">
        <w:rPr>
          <w:rFonts w:ascii="Verdana" w:hAnsi="Verdana"/>
          <w:sz w:val="20"/>
          <w:szCs w:val="20"/>
        </w:rPr>
        <w:t xml:space="preserve"> Ook de verdeling over de </w:t>
      </w:r>
      <w:proofErr w:type="spellStart"/>
      <w:r w:rsidR="00E001CE">
        <w:rPr>
          <w:rFonts w:ascii="Verdana" w:hAnsi="Verdana"/>
          <w:sz w:val="20"/>
          <w:szCs w:val="20"/>
        </w:rPr>
        <w:t>SBO’s</w:t>
      </w:r>
      <w:proofErr w:type="spellEnd"/>
      <w:r w:rsidR="00E001CE">
        <w:rPr>
          <w:rFonts w:ascii="Verdana" w:hAnsi="Verdana"/>
          <w:sz w:val="20"/>
          <w:szCs w:val="20"/>
        </w:rPr>
        <w:t xml:space="preserve"> kan dan flink wijzigen omdat de 2% verdeeld wordt over de </w:t>
      </w:r>
      <w:proofErr w:type="spellStart"/>
      <w:r w:rsidR="00E001CE">
        <w:rPr>
          <w:rFonts w:ascii="Verdana" w:hAnsi="Verdana"/>
          <w:sz w:val="20"/>
          <w:szCs w:val="20"/>
        </w:rPr>
        <w:t>SBO’s</w:t>
      </w:r>
      <w:proofErr w:type="spellEnd"/>
      <w:r w:rsidR="00E001CE">
        <w:rPr>
          <w:rFonts w:ascii="Verdana" w:hAnsi="Verdana"/>
          <w:sz w:val="20"/>
          <w:szCs w:val="20"/>
        </w:rPr>
        <w:t xml:space="preserve"> op basis van het aantal leerlingen per SBO.</w:t>
      </w:r>
    </w:p>
    <w:p w14:paraId="764316BB" w14:textId="77777777" w:rsidR="007E0151" w:rsidRDefault="00493F37" w:rsidP="00AE1F91">
      <w:pPr>
        <w:numPr>
          <w:ilvl w:val="0"/>
          <w:numId w:val="1"/>
        </w:numPr>
        <w:rPr>
          <w:rFonts w:ascii="Verdana" w:hAnsi="Verdana"/>
          <w:sz w:val="20"/>
          <w:szCs w:val="20"/>
        </w:rPr>
      </w:pPr>
      <w:r w:rsidRPr="007E0151">
        <w:rPr>
          <w:rFonts w:ascii="Verdana" w:hAnsi="Verdana"/>
          <w:sz w:val="20"/>
          <w:szCs w:val="20"/>
        </w:rPr>
        <w:t xml:space="preserve">Doordat er geen overlap meer </w:t>
      </w:r>
      <w:r w:rsidR="007E0151" w:rsidRPr="007E0151">
        <w:rPr>
          <w:rFonts w:ascii="Verdana" w:hAnsi="Verdana"/>
          <w:sz w:val="20"/>
          <w:szCs w:val="20"/>
        </w:rPr>
        <w:t>wa</w:t>
      </w:r>
      <w:r w:rsidRPr="007E0151">
        <w:rPr>
          <w:rFonts w:ascii="Verdana" w:hAnsi="Verdana"/>
          <w:sz w:val="20"/>
          <w:szCs w:val="20"/>
        </w:rPr>
        <w:t xml:space="preserve">s tussen SWV-en en de schaal van een SWV gemiddeld verdrievoudigd </w:t>
      </w:r>
      <w:r w:rsidR="005D4AFC" w:rsidRPr="007E0151">
        <w:rPr>
          <w:rFonts w:ascii="Verdana" w:hAnsi="Verdana"/>
          <w:sz w:val="20"/>
          <w:szCs w:val="20"/>
        </w:rPr>
        <w:t>is</w:t>
      </w:r>
      <w:r w:rsidRPr="007E0151">
        <w:rPr>
          <w:rFonts w:ascii="Verdana" w:hAnsi="Verdana"/>
          <w:sz w:val="20"/>
          <w:szCs w:val="20"/>
        </w:rPr>
        <w:t xml:space="preserve">, </w:t>
      </w:r>
      <w:r w:rsidR="007E0151" w:rsidRPr="007E0151">
        <w:rPr>
          <w:rFonts w:ascii="Verdana" w:hAnsi="Verdana"/>
          <w:sz w:val="20"/>
          <w:szCs w:val="20"/>
        </w:rPr>
        <w:t xml:space="preserve">is </w:t>
      </w:r>
      <w:r w:rsidRPr="007E0151">
        <w:rPr>
          <w:rFonts w:ascii="Verdana" w:hAnsi="Verdana"/>
          <w:sz w:val="20"/>
          <w:szCs w:val="20"/>
        </w:rPr>
        <w:t xml:space="preserve">het grensverkeer aanzienlijk in </w:t>
      </w:r>
      <w:r w:rsidR="00C83540" w:rsidRPr="007E0151">
        <w:rPr>
          <w:rFonts w:ascii="Verdana" w:hAnsi="Verdana"/>
          <w:sz w:val="20"/>
          <w:szCs w:val="20"/>
        </w:rPr>
        <w:t>omvang</w:t>
      </w:r>
      <w:r w:rsidRPr="007E0151">
        <w:rPr>
          <w:rFonts w:ascii="Verdana" w:hAnsi="Verdana"/>
          <w:sz w:val="20"/>
          <w:szCs w:val="20"/>
        </w:rPr>
        <w:t xml:space="preserve"> af</w:t>
      </w:r>
      <w:r w:rsidR="007E0151" w:rsidRPr="007E0151">
        <w:rPr>
          <w:rFonts w:ascii="Verdana" w:hAnsi="Verdana"/>
          <w:sz w:val="20"/>
          <w:szCs w:val="20"/>
        </w:rPr>
        <w:t>genomen</w:t>
      </w:r>
      <w:r w:rsidR="007E0151">
        <w:rPr>
          <w:rFonts w:ascii="Verdana" w:hAnsi="Verdana"/>
          <w:sz w:val="20"/>
          <w:szCs w:val="20"/>
        </w:rPr>
        <w:t>.</w:t>
      </w:r>
    </w:p>
    <w:p w14:paraId="06CC081C" w14:textId="77777777"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w:t>
      </w:r>
    </w:p>
    <w:p w14:paraId="5C5FDD88" w14:textId="77777777" w:rsidR="004E0617" w:rsidRDefault="004E0617">
      <w:pPr>
        <w:rPr>
          <w:rFonts w:ascii="Verdana" w:hAnsi="Verdana"/>
          <w:b/>
          <w:sz w:val="20"/>
          <w:szCs w:val="20"/>
        </w:rPr>
      </w:pPr>
    </w:p>
    <w:p w14:paraId="1E96A7ED" w14:textId="77777777" w:rsidR="0084150E" w:rsidRPr="00493F37" w:rsidRDefault="0084150E" w:rsidP="00493F37">
      <w:pPr>
        <w:rPr>
          <w:rFonts w:ascii="Verdana" w:hAnsi="Verdana"/>
          <w:sz w:val="20"/>
          <w:szCs w:val="20"/>
        </w:rPr>
      </w:pPr>
    </w:p>
    <w:p w14:paraId="14B4FE13" w14:textId="77777777" w:rsidR="00C8436E" w:rsidRDefault="00C8436E" w:rsidP="002658AD">
      <w:pPr>
        <w:rPr>
          <w:rFonts w:ascii="Verdana" w:hAnsi="Verdana"/>
          <w:b/>
          <w:sz w:val="20"/>
          <w:szCs w:val="20"/>
        </w:rPr>
      </w:pPr>
    </w:p>
    <w:p w14:paraId="7E83E39C" w14:textId="77777777" w:rsidR="00E414A3" w:rsidRDefault="00595452" w:rsidP="0061210C">
      <w:pPr>
        <w:rPr>
          <w:rFonts w:ascii="Verdana" w:hAnsi="Verdana"/>
          <w:b/>
          <w:sz w:val="20"/>
          <w:szCs w:val="20"/>
        </w:rPr>
      </w:pPr>
      <w:r>
        <w:rPr>
          <w:rFonts w:ascii="Verdana" w:hAnsi="Verdana"/>
          <w:b/>
          <w:sz w:val="20"/>
          <w:szCs w:val="20"/>
        </w:rPr>
        <w:br w:type="page"/>
      </w:r>
    </w:p>
    <w:p w14:paraId="24BFC72B" w14:textId="66BAB09B" w:rsidR="003B6899" w:rsidRPr="00493F37" w:rsidRDefault="003B6899" w:rsidP="003B6899">
      <w:pPr>
        <w:rPr>
          <w:rFonts w:ascii="Verdana" w:hAnsi="Verdana"/>
          <w:b/>
          <w:sz w:val="20"/>
          <w:szCs w:val="20"/>
        </w:rPr>
      </w:pPr>
      <w:r w:rsidRPr="00493F37">
        <w:rPr>
          <w:rFonts w:ascii="Verdana" w:hAnsi="Verdana"/>
          <w:b/>
          <w:sz w:val="20"/>
          <w:szCs w:val="20"/>
        </w:rPr>
        <w:lastRenderedPageBreak/>
        <w:t>Bijlage I</w:t>
      </w:r>
      <w:r w:rsidR="001759D7">
        <w:rPr>
          <w:rFonts w:ascii="Verdana" w:hAnsi="Verdana"/>
          <w:b/>
          <w:sz w:val="20"/>
          <w:szCs w:val="20"/>
        </w:rPr>
        <w:t>A</w:t>
      </w:r>
      <w:r w:rsidRPr="00493F37">
        <w:rPr>
          <w:rFonts w:ascii="Verdana" w:hAnsi="Verdana"/>
          <w:b/>
          <w:sz w:val="20"/>
          <w:szCs w:val="20"/>
        </w:rPr>
        <w:t xml:space="preserve"> </w:t>
      </w:r>
      <w:r w:rsidRPr="00493F37">
        <w:rPr>
          <w:rFonts w:ascii="Verdana" w:hAnsi="Verdana"/>
          <w:b/>
          <w:sz w:val="20"/>
          <w:szCs w:val="20"/>
        </w:rPr>
        <w:tab/>
        <w:t xml:space="preserve">Bedragen </w:t>
      </w:r>
      <w:r w:rsidR="00FF0527">
        <w:rPr>
          <w:rFonts w:ascii="Verdana" w:hAnsi="Verdana"/>
          <w:b/>
          <w:sz w:val="20"/>
          <w:szCs w:val="20"/>
        </w:rPr>
        <w:t>20</w:t>
      </w:r>
      <w:r w:rsidRPr="00493F37">
        <w:rPr>
          <w:rFonts w:ascii="Verdana" w:hAnsi="Verdana"/>
          <w:b/>
          <w:sz w:val="20"/>
          <w:szCs w:val="20"/>
        </w:rPr>
        <w:t>-</w:t>
      </w:r>
      <w:r w:rsidR="00D80976">
        <w:rPr>
          <w:rFonts w:ascii="Verdana" w:hAnsi="Verdana"/>
          <w:b/>
          <w:sz w:val="20"/>
          <w:szCs w:val="20"/>
        </w:rPr>
        <w:t>2</w:t>
      </w:r>
      <w:r w:rsidR="00FF0527">
        <w:rPr>
          <w:rFonts w:ascii="Verdana" w:hAnsi="Verdana"/>
          <w:b/>
          <w:sz w:val="20"/>
          <w:szCs w:val="20"/>
        </w:rPr>
        <w:t>1</w:t>
      </w:r>
      <w:r w:rsidRPr="00493F37">
        <w:rPr>
          <w:rFonts w:ascii="Verdana" w:hAnsi="Verdana"/>
          <w:b/>
          <w:sz w:val="20"/>
          <w:szCs w:val="20"/>
        </w:rPr>
        <w:t xml:space="preserve"> lichte ondersteuning </w:t>
      </w:r>
      <w:r>
        <w:rPr>
          <w:rFonts w:ascii="Verdana" w:hAnsi="Verdana"/>
          <w:b/>
          <w:sz w:val="20"/>
          <w:szCs w:val="20"/>
        </w:rPr>
        <w:t xml:space="preserve">(prijspeil </w:t>
      </w:r>
      <w:r w:rsidR="0045252F">
        <w:rPr>
          <w:rFonts w:ascii="Verdana" w:hAnsi="Verdana"/>
          <w:b/>
          <w:sz w:val="20"/>
          <w:szCs w:val="20"/>
        </w:rPr>
        <w:t>juli</w:t>
      </w:r>
      <w:r>
        <w:rPr>
          <w:rFonts w:ascii="Verdana" w:hAnsi="Verdana"/>
          <w:b/>
          <w:sz w:val="20"/>
          <w:szCs w:val="20"/>
        </w:rPr>
        <w:t xml:space="preserve"> 20</w:t>
      </w:r>
      <w:r w:rsidR="0045252F">
        <w:rPr>
          <w:rFonts w:ascii="Verdana" w:hAnsi="Verdana"/>
          <w:b/>
          <w:sz w:val="20"/>
          <w:szCs w:val="20"/>
        </w:rPr>
        <w:t>2</w:t>
      </w:r>
      <w:r w:rsidR="00FF0527">
        <w:rPr>
          <w:rFonts w:ascii="Verdana" w:hAnsi="Verdana"/>
          <w:b/>
          <w:sz w:val="20"/>
          <w:szCs w:val="20"/>
        </w:rPr>
        <w:t>1</w:t>
      </w:r>
      <w:r w:rsidR="00822F84">
        <w:rPr>
          <w:rFonts w:ascii="Verdana" w:hAnsi="Verdana"/>
          <w:b/>
          <w:sz w:val="20"/>
          <w:szCs w:val="20"/>
        </w:rPr>
        <w:t xml:space="preserve"> </w:t>
      </w:r>
      <w:proofErr w:type="spellStart"/>
      <w:r w:rsidR="00822F84">
        <w:rPr>
          <w:rFonts w:ascii="Verdana" w:hAnsi="Verdana"/>
          <w:b/>
          <w:sz w:val="20"/>
          <w:szCs w:val="20"/>
        </w:rPr>
        <w:t>def</w:t>
      </w:r>
      <w:proofErr w:type="spellEnd"/>
      <w:r w:rsidR="00822F84">
        <w:rPr>
          <w:rFonts w:ascii="Verdana" w:hAnsi="Verdana"/>
          <w:b/>
          <w:sz w:val="20"/>
          <w:szCs w:val="20"/>
        </w:rPr>
        <w:t>.</w:t>
      </w:r>
      <w:r>
        <w:rPr>
          <w:rFonts w:ascii="Verdana" w:hAnsi="Verdana"/>
          <w:b/>
          <w:sz w:val="20"/>
          <w:szCs w:val="20"/>
        </w:rPr>
        <w:t>)</w:t>
      </w:r>
    </w:p>
    <w:p w14:paraId="6C487AE2" w14:textId="77777777" w:rsidR="003B6899" w:rsidRPr="00493F37" w:rsidRDefault="003B6899" w:rsidP="003B6899">
      <w:pPr>
        <w:rPr>
          <w:rFonts w:ascii="Verdana" w:hAnsi="Verdana"/>
          <w:sz w:val="20"/>
          <w:szCs w:val="20"/>
        </w:rPr>
      </w:pPr>
    </w:p>
    <w:p w14:paraId="339F2E22" w14:textId="162D3EC5" w:rsidR="003B6899" w:rsidRPr="00983D3E" w:rsidRDefault="003B6899" w:rsidP="003B6899">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w:t>
      </w:r>
      <w:r w:rsidR="00FF0527">
        <w:rPr>
          <w:rFonts w:ascii="Verdana" w:hAnsi="Verdana"/>
          <w:b/>
          <w:sz w:val="18"/>
          <w:szCs w:val="18"/>
        </w:rPr>
        <w:t>20</w:t>
      </w:r>
      <w:r w:rsidRPr="00983D3E">
        <w:rPr>
          <w:rFonts w:ascii="Verdana" w:hAnsi="Verdana"/>
          <w:b/>
          <w:sz w:val="18"/>
          <w:szCs w:val="18"/>
        </w:rPr>
        <w:t>-</w:t>
      </w:r>
      <w:r w:rsidR="00D80976">
        <w:rPr>
          <w:rFonts w:ascii="Verdana" w:hAnsi="Verdana"/>
          <w:b/>
          <w:sz w:val="18"/>
          <w:szCs w:val="18"/>
        </w:rPr>
        <w:t>2</w:t>
      </w:r>
      <w:r w:rsidR="00FF0527">
        <w:rPr>
          <w:rFonts w:ascii="Verdana" w:hAnsi="Verdana"/>
          <w:b/>
          <w:sz w:val="18"/>
          <w:szCs w:val="18"/>
        </w:rPr>
        <w:t>1</w:t>
      </w:r>
      <w:r w:rsidRPr="00983D3E">
        <w:rPr>
          <w:rFonts w:ascii="Verdana" w:hAnsi="Verdana"/>
          <w:b/>
          <w:sz w:val="18"/>
          <w:szCs w:val="18"/>
        </w:rPr>
        <w:t>)</w:t>
      </w:r>
    </w:p>
    <w:p w14:paraId="7CB995E8" w14:textId="6D4A3D7C" w:rsidR="003B6899" w:rsidRPr="00983D3E" w:rsidRDefault="003B6899" w:rsidP="003B6899">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sidR="00B23F74">
        <w:rPr>
          <w:rFonts w:ascii="Verdana" w:hAnsi="Verdana"/>
          <w:sz w:val="18"/>
          <w:szCs w:val="18"/>
        </w:rPr>
        <w:t>8</w:t>
      </w:r>
      <w:r w:rsidR="00FF0527">
        <w:rPr>
          <w:rFonts w:ascii="Verdana" w:hAnsi="Verdana"/>
          <w:sz w:val="18"/>
          <w:szCs w:val="18"/>
        </w:rPr>
        <w:t>9,79</w:t>
      </w:r>
      <w:r w:rsidRPr="00983D3E">
        <w:rPr>
          <w:rFonts w:ascii="Verdana" w:hAnsi="Verdana"/>
          <w:sz w:val="18"/>
          <w:szCs w:val="18"/>
        </w:rPr>
        <w:t xml:space="preserve"> </w:t>
      </w:r>
    </w:p>
    <w:p w14:paraId="76B8D106" w14:textId="6EDCA56E" w:rsidR="003B6899" w:rsidRPr="00983D3E" w:rsidRDefault="003B6899" w:rsidP="003B6899">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proofErr w:type="gramStart"/>
      <w:r w:rsidR="00D80976">
        <w:rPr>
          <w:rFonts w:ascii="Verdana" w:hAnsi="Verdana"/>
          <w:sz w:val="18"/>
          <w:szCs w:val="18"/>
        </w:rPr>
        <w:t>achterstandsscore</w:t>
      </w:r>
      <w:r w:rsidRPr="00983D3E">
        <w:rPr>
          <w:rFonts w:ascii="Verdana" w:hAnsi="Verdana"/>
          <w:sz w:val="18"/>
          <w:szCs w:val="18"/>
        </w:rPr>
        <w:t>:  €</w:t>
      </w:r>
      <w:proofErr w:type="gramEnd"/>
      <w:r w:rsidRPr="00983D3E">
        <w:rPr>
          <w:rFonts w:ascii="Verdana" w:hAnsi="Verdana"/>
          <w:sz w:val="18"/>
          <w:szCs w:val="18"/>
        </w:rPr>
        <w:t xml:space="preserve"> </w:t>
      </w:r>
      <w:r>
        <w:rPr>
          <w:rFonts w:ascii="Verdana" w:hAnsi="Verdana"/>
          <w:sz w:val="18"/>
          <w:szCs w:val="18"/>
        </w:rPr>
        <w:t>1</w:t>
      </w:r>
      <w:r w:rsidR="00FF0527">
        <w:rPr>
          <w:rFonts w:ascii="Verdana" w:hAnsi="Verdana"/>
          <w:sz w:val="18"/>
          <w:szCs w:val="18"/>
        </w:rPr>
        <w:t>3</w:t>
      </w:r>
      <w:r w:rsidR="00D80976">
        <w:rPr>
          <w:rFonts w:ascii="Verdana" w:hAnsi="Verdana"/>
          <w:sz w:val="18"/>
          <w:szCs w:val="18"/>
        </w:rPr>
        <w:t>,</w:t>
      </w:r>
      <w:r w:rsidR="00FF0527">
        <w:rPr>
          <w:rFonts w:ascii="Verdana" w:hAnsi="Verdana"/>
          <w:sz w:val="18"/>
          <w:szCs w:val="18"/>
        </w:rPr>
        <w:t>53</w:t>
      </w:r>
      <w:r w:rsidR="00D80976">
        <w:rPr>
          <w:rStyle w:val="Voetnootmarkering"/>
          <w:rFonts w:ascii="Verdana" w:hAnsi="Verdana"/>
          <w:sz w:val="18"/>
          <w:szCs w:val="18"/>
        </w:rPr>
        <w:footnoteReference w:id="14"/>
      </w:r>
      <w:r w:rsidRPr="00983D3E">
        <w:rPr>
          <w:rFonts w:ascii="Verdana" w:hAnsi="Verdana"/>
          <w:sz w:val="18"/>
          <w:szCs w:val="18"/>
        </w:rPr>
        <w:t xml:space="preserve"> </w:t>
      </w:r>
    </w:p>
    <w:p w14:paraId="2B37DB2D" w14:textId="77777777" w:rsidR="003B6899" w:rsidRPr="00983D3E" w:rsidRDefault="003B6899" w:rsidP="003B6899">
      <w:pPr>
        <w:rPr>
          <w:rFonts w:ascii="Verdana" w:hAnsi="Verdana"/>
          <w:sz w:val="18"/>
          <w:szCs w:val="18"/>
        </w:rPr>
      </w:pPr>
    </w:p>
    <w:p w14:paraId="18E01AE7" w14:textId="2F2C86A4" w:rsidR="003B6899" w:rsidRPr="00983D3E" w:rsidRDefault="003B6899" w:rsidP="003B6899">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w:t>
      </w:r>
      <w:r w:rsidR="00822F84">
        <w:rPr>
          <w:rFonts w:ascii="Verdana" w:hAnsi="Verdana"/>
          <w:b/>
          <w:sz w:val="18"/>
          <w:szCs w:val="18"/>
        </w:rPr>
        <w:t>20</w:t>
      </w:r>
      <w:r w:rsidRPr="00983D3E">
        <w:rPr>
          <w:rFonts w:ascii="Verdana" w:hAnsi="Verdana"/>
          <w:b/>
          <w:sz w:val="18"/>
          <w:szCs w:val="18"/>
        </w:rPr>
        <w:t>-20</w:t>
      </w:r>
      <w:r w:rsidR="00D80976">
        <w:rPr>
          <w:rFonts w:ascii="Verdana" w:hAnsi="Verdana"/>
          <w:b/>
          <w:sz w:val="18"/>
          <w:szCs w:val="18"/>
        </w:rPr>
        <w:t>2</w:t>
      </w:r>
      <w:r w:rsidR="00822F84">
        <w:rPr>
          <w:rFonts w:ascii="Verdana" w:hAnsi="Verdana"/>
          <w:b/>
          <w:sz w:val="18"/>
          <w:szCs w:val="18"/>
        </w:rPr>
        <w:t>1</w:t>
      </w:r>
    </w:p>
    <w:p w14:paraId="6874C351" w14:textId="77777777" w:rsidR="003B6899" w:rsidRPr="00983D3E" w:rsidRDefault="003B6899" w:rsidP="003B6899">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6275EB7E" w14:textId="46CF6F55" w:rsidR="003B6899" w:rsidRPr="00D02EA9" w:rsidRDefault="003B6899" w:rsidP="003B6899">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23F74">
        <w:rPr>
          <w:rFonts w:ascii="Verdana" w:hAnsi="Verdana"/>
          <w:sz w:val="18"/>
          <w:szCs w:val="18"/>
        </w:rPr>
        <w:t>508,20</w:t>
      </w:r>
      <w:r w:rsidRPr="00D02EA9">
        <w:rPr>
          <w:rFonts w:ascii="Verdana" w:hAnsi="Verdana"/>
          <w:sz w:val="18"/>
          <w:szCs w:val="18"/>
        </w:rPr>
        <w:t xml:space="preserve"> plus € </w:t>
      </w:r>
      <w:r w:rsidR="00822F84">
        <w:rPr>
          <w:rFonts w:ascii="Verdana" w:hAnsi="Verdana"/>
          <w:sz w:val="18"/>
          <w:szCs w:val="18"/>
        </w:rPr>
        <w:t>50,44</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822F84">
        <w:rPr>
          <w:rFonts w:ascii="Verdana" w:hAnsi="Verdana"/>
          <w:sz w:val="18"/>
          <w:szCs w:val="18"/>
        </w:rPr>
        <w:t>619,71</w:t>
      </w:r>
    </w:p>
    <w:p w14:paraId="60D81E48" w14:textId="7D765C37" w:rsidR="003B6899" w:rsidRPr="00D02EA9" w:rsidRDefault="003B6899" w:rsidP="003B6899">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 xml:space="preserve">Onderst. </w:t>
      </w:r>
      <w:proofErr w:type="gramStart"/>
      <w:r>
        <w:rPr>
          <w:rFonts w:ascii="Verdana" w:hAnsi="Verdana"/>
          <w:sz w:val="18"/>
          <w:szCs w:val="18"/>
        </w:rPr>
        <w:t>bekostiging</w:t>
      </w:r>
      <w:proofErr w:type="gramEnd"/>
      <w:r w:rsidRPr="00D02EA9">
        <w:rPr>
          <w:rFonts w:ascii="Verdana" w:hAnsi="Verdana"/>
          <w:sz w:val="18"/>
          <w:szCs w:val="18"/>
        </w:rPr>
        <w:tab/>
        <w:t xml:space="preserve">0,0646 fte: </w:t>
      </w:r>
      <w:r w:rsidRPr="00D02EA9">
        <w:rPr>
          <w:rFonts w:ascii="Verdana" w:hAnsi="Verdana"/>
          <w:sz w:val="18"/>
          <w:szCs w:val="18"/>
        </w:rPr>
        <w:tab/>
        <w:t xml:space="preserve">€ </w:t>
      </w:r>
      <w:r w:rsidR="00BB17D4">
        <w:rPr>
          <w:rFonts w:ascii="Verdana" w:hAnsi="Verdana"/>
          <w:sz w:val="18"/>
          <w:szCs w:val="18"/>
        </w:rPr>
        <w:t>2</w:t>
      </w:r>
      <w:r w:rsidR="00680FC0">
        <w:rPr>
          <w:rFonts w:ascii="Verdana" w:hAnsi="Verdana"/>
          <w:sz w:val="18"/>
          <w:szCs w:val="18"/>
        </w:rPr>
        <w:t>.</w:t>
      </w:r>
      <w:r w:rsidR="00371D6C">
        <w:rPr>
          <w:rFonts w:ascii="Verdana" w:hAnsi="Verdana"/>
          <w:sz w:val="18"/>
          <w:szCs w:val="18"/>
        </w:rPr>
        <w:t>226,34</w:t>
      </w:r>
      <w:r w:rsidRPr="00D02EA9">
        <w:rPr>
          <w:rFonts w:ascii="Verdana" w:hAnsi="Verdana"/>
          <w:sz w:val="18"/>
          <w:szCs w:val="18"/>
        </w:rPr>
        <w:t xml:space="preserve"> plus € </w:t>
      </w:r>
      <w:r w:rsidR="00822F84">
        <w:rPr>
          <w:rFonts w:ascii="Verdana" w:hAnsi="Verdana"/>
          <w:sz w:val="18"/>
          <w:szCs w:val="18"/>
        </w:rPr>
        <w:t>72,09</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B23F74">
        <w:rPr>
          <w:rFonts w:ascii="Verdana" w:hAnsi="Verdana"/>
          <w:sz w:val="18"/>
          <w:szCs w:val="18"/>
        </w:rPr>
        <w:t>5</w:t>
      </w:r>
      <w:r w:rsidR="000C5B31">
        <w:rPr>
          <w:rFonts w:ascii="Verdana" w:hAnsi="Verdana"/>
          <w:sz w:val="18"/>
          <w:szCs w:val="18"/>
        </w:rPr>
        <w:t>.</w:t>
      </w:r>
      <w:r w:rsidR="00822F84">
        <w:rPr>
          <w:rFonts w:ascii="Verdana" w:hAnsi="Verdana"/>
          <w:sz w:val="18"/>
          <w:szCs w:val="18"/>
        </w:rPr>
        <w:t>173,30</w:t>
      </w:r>
    </w:p>
    <w:p w14:paraId="5E0EA45E" w14:textId="6708AA70" w:rsidR="003B6899" w:rsidRPr="00D02EA9" w:rsidRDefault="003B6899" w:rsidP="003B6899">
      <w:pPr>
        <w:rPr>
          <w:rFonts w:ascii="Verdana" w:hAnsi="Verdana"/>
          <w:sz w:val="18"/>
          <w:szCs w:val="18"/>
        </w:rPr>
      </w:pPr>
      <w:r w:rsidRPr="00022C83">
        <w:rPr>
          <w:rFonts w:ascii="Verdana" w:hAnsi="Verdana"/>
          <w:sz w:val="18"/>
          <w:szCs w:val="18"/>
        </w:rPr>
        <w:t>2.3</w:t>
      </w:r>
      <w:r w:rsidRPr="00022C83">
        <w:rPr>
          <w:rFonts w:ascii="Verdana" w:hAnsi="Verdana"/>
          <w:sz w:val="18"/>
          <w:szCs w:val="18"/>
        </w:rPr>
        <w:tab/>
      </w:r>
      <w:proofErr w:type="spellStart"/>
      <w:r w:rsidRPr="00022C83">
        <w:rPr>
          <w:rFonts w:ascii="Verdana" w:hAnsi="Verdana"/>
          <w:sz w:val="18"/>
          <w:szCs w:val="18"/>
        </w:rPr>
        <w:t>Cumi</w:t>
      </w:r>
      <w:proofErr w:type="spellEnd"/>
      <w:r w:rsidRPr="00022C83">
        <w:rPr>
          <w:rFonts w:ascii="Verdana" w:hAnsi="Verdana"/>
          <w:sz w:val="18"/>
          <w:szCs w:val="18"/>
        </w:rPr>
        <w:t xml:space="preserve"> (vanaf de 5</w:t>
      </w:r>
      <w:r w:rsidRPr="00022C83">
        <w:rPr>
          <w:rFonts w:ascii="Verdana" w:hAnsi="Verdana"/>
          <w:sz w:val="18"/>
          <w:szCs w:val="18"/>
          <w:vertAlign w:val="superscript"/>
        </w:rPr>
        <w:t>e</w:t>
      </w:r>
      <w:r w:rsidRPr="00022C83">
        <w:rPr>
          <w:rFonts w:ascii="Verdana" w:hAnsi="Verdana"/>
          <w:sz w:val="18"/>
          <w:szCs w:val="18"/>
        </w:rPr>
        <w:t xml:space="preserve"> </w:t>
      </w:r>
      <w:proofErr w:type="spellStart"/>
      <w:r w:rsidRPr="00022C83">
        <w:rPr>
          <w:rFonts w:ascii="Verdana" w:hAnsi="Verdana"/>
          <w:sz w:val="18"/>
          <w:szCs w:val="18"/>
        </w:rPr>
        <w:t>ll</w:t>
      </w:r>
      <w:proofErr w:type="spellEnd"/>
      <w:r w:rsidRPr="00022C83">
        <w:rPr>
          <w:rFonts w:ascii="Verdana" w:hAnsi="Verdana"/>
          <w:sz w:val="18"/>
          <w:szCs w:val="18"/>
        </w:rPr>
        <w:t>)</w:t>
      </w:r>
      <w:r w:rsidRPr="00022C83">
        <w:rPr>
          <w:rFonts w:ascii="Verdana" w:hAnsi="Verdana"/>
          <w:sz w:val="18"/>
          <w:szCs w:val="18"/>
        </w:rPr>
        <w:tab/>
        <w:t xml:space="preserve">0,0401 fte: </w:t>
      </w:r>
      <w:r w:rsidRPr="00022C83">
        <w:rPr>
          <w:rFonts w:ascii="Verdana" w:hAnsi="Verdana"/>
          <w:sz w:val="18"/>
          <w:szCs w:val="18"/>
        </w:rPr>
        <w:tab/>
        <w:t>€ 1.</w:t>
      </w:r>
      <w:r w:rsidR="00680FC0">
        <w:rPr>
          <w:rFonts w:ascii="Verdana" w:hAnsi="Verdana"/>
          <w:sz w:val="18"/>
          <w:szCs w:val="18"/>
        </w:rPr>
        <w:t>3</w:t>
      </w:r>
      <w:r w:rsidR="00371D6C">
        <w:rPr>
          <w:rFonts w:ascii="Verdana" w:hAnsi="Verdana"/>
          <w:sz w:val="18"/>
          <w:szCs w:val="18"/>
        </w:rPr>
        <w:t>81</w:t>
      </w:r>
      <w:r w:rsidR="000C5B31">
        <w:rPr>
          <w:rFonts w:ascii="Verdana" w:hAnsi="Verdana"/>
          <w:sz w:val="18"/>
          <w:szCs w:val="18"/>
        </w:rPr>
        <w:t>,</w:t>
      </w:r>
      <w:r w:rsidR="00371D6C">
        <w:rPr>
          <w:rFonts w:ascii="Verdana" w:hAnsi="Verdana"/>
          <w:sz w:val="18"/>
          <w:szCs w:val="18"/>
        </w:rPr>
        <w:t>99</w:t>
      </w:r>
      <w:r w:rsidRPr="00022C83">
        <w:rPr>
          <w:rFonts w:ascii="Verdana" w:hAnsi="Verdana"/>
          <w:sz w:val="18"/>
          <w:szCs w:val="18"/>
        </w:rPr>
        <w:t xml:space="preserve"> plus € </w:t>
      </w:r>
      <w:r w:rsidR="00BB17D4">
        <w:rPr>
          <w:rFonts w:ascii="Verdana" w:hAnsi="Verdana"/>
          <w:sz w:val="18"/>
          <w:szCs w:val="18"/>
        </w:rPr>
        <w:t>4</w:t>
      </w:r>
      <w:r w:rsidR="00822F84">
        <w:rPr>
          <w:rFonts w:ascii="Verdana" w:hAnsi="Verdana"/>
          <w:sz w:val="18"/>
          <w:szCs w:val="18"/>
        </w:rPr>
        <w:t>4,75</w:t>
      </w:r>
      <w:r w:rsidRPr="00022C83">
        <w:rPr>
          <w:rFonts w:ascii="Verdana" w:hAnsi="Verdana"/>
          <w:sz w:val="18"/>
          <w:szCs w:val="18"/>
        </w:rPr>
        <w:t xml:space="preserve"> x GGL</w:t>
      </w:r>
      <w:r w:rsidRPr="00022C83">
        <w:rPr>
          <w:rFonts w:ascii="Verdana" w:hAnsi="Verdana"/>
          <w:sz w:val="18"/>
          <w:szCs w:val="18"/>
        </w:rPr>
        <w:tab/>
      </w:r>
      <w:r w:rsidRPr="00022C83">
        <w:rPr>
          <w:rFonts w:ascii="Verdana" w:hAnsi="Verdana"/>
          <w:sz w:val="18"/>
          <w:szCs w:val="18"/>
        </w:rPr>
        <w:tab/>
        <w:t xml:space="preserve">€ </w:t>
      </w:r>
      <w:r w:rsidR="00680FC0">
        <w:rPr>
          <w:rFonts w:ascii="Verdana" w:hAnsi="Verdana"/>
          <w:sz w:val="18"/>
          <w:szCs w:val="18"/>
        </w:rPr>
        <w:t>3</w:t>
      </w:r>
      <w:r w:rsidRPr="00022C83">
        <w:rPr>
          <w:rFonts w:ascii="Verdana" w:hAnsi="Verdana"/>
          <w:sz w:val="18"/>
          <w:szCs w:val="18"/>
        </w:rPr>
        <w:t>.</w:t>
      </w:r>
      <w:r w:rsidR="00822F84">
        <w:rPr>
          <w:rFonts w:ascii="Verdana" w:hAnsi="Verdana"/>
          <w:sz w:val="18"/>
          <w:szCs w:val="18"/>
        </w:rPr>
        <w:t>2</w:t>
      </w:r>
      <w:r w:rsidR="000C5B31">
        <w:rPr>
          <w:rFonts w:ascii="Verdana" w:hAnsi="Verdana"/>
          <w:sz w:val="18"/>
          <w:szCs w:val="18"/>
        </w:rPr>
        <w:t>11</w:t>
      </w:r>
      <w:r w:rsidRPr="00022C83">
        <w:rPr>
          <w:rFonts w:ascii="Verdana" w:hAnsi="Verdana"/>
          <w:sz w:val="18"/>
          <w:szCs w:val="18"/>
        </w:rPr>
        <w:t>,</w:t>
      </w:r>
      <w:r w:rsidR="00822F84">
        <w:rPr>
          <w:rFonts w:ascii="Verdana" w:hAnsi="Verdana"/>
          <w:sz w:val="18"/>
          <w:szCs w:val="18"/>
        </w:rPr>
        <w:t>29</w:t>
      </w:r>
    </w:p>
    <w:p w14:paraId="72C49FC8" w14:textId="77777777" w:rsidR="003B6899" w:rsidRDefault="003B6899" w:rsidP="003B6899">
      <w:pPr>
        <w:rPr>
          <w:rFonts w:ascii="Verdana" w:hAnsi="Verdana"/>
          <w:b/>
          <w:sz w:val="18"/>
          <w:szCs w:val="18"/>
        </w:rPr>
      </w:pPr>
    </w:p>
    <w:p w14:paraId="7C32C299" w14:textId="39D4232F" w:rsidR="003B6899" w:rsidRPr="00983D3E" w:rsidRDefault="003B6899" w:rsidP="003B6899">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sidR="00822F84">
        <w:rPr>
          <w:rFonts w:ascii="Verdana" w:hAnsi="Verdana"/>
          <w:b/>
          <w:sz w:val="18"/>
          <w:szCs w:val="18"/>
        </w:rPr>
        <w:t>20</w:t>
      </w:r>
      <w:r w:rsidRPr="00983D3E">
        <w:rPr>
          <w:rFonts w:ascii="Verdana" w:hAnsi="Verdana"/>
          <w:b/>
          <w:sz w:val="18"/>
          <w:szCs w:val="18"/>
        </w:rPr>
        <w:t>)</w:t>
      </w:r>
      <w:r w:rsidRPr="00022C83">
        <w:rPr>
          <w:rFonts w:ascii="Calibri" w:hAnsi="Calibri" w:cs="Calibri"/>
          <w:sz w:val="20"/>
          <w:szCs w:val="20"/>
        </w:rPr>
        <w:t xml:space="preserve"> </w:t>
      </w:r>
    </w:p>
    <w:p w14:paraId="42606D08" w14:textId="0937BFB5" w:rsidR="00BB17D4" w:rsidRPr="00983D3E" w:rsidRDefault="00BB17D4" w:rsidP="00BB17D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sidR="00822F84">
        <w:rPr>
          <w:rFonts w:ascii="Verdana" w:hAnsi="Verdana"/>
          <w:sz w:val="18"/>
          <w:szCs w:val="18"/>
        </w:rPr>
        <w:t>3</w:t>
      </w:r>
      <w:r>
        <w:rPr>
          <w:rFonts w:ascii="Verdana" w:hAnsi="Verdana"/>
          <w:sz w:val="18"/>
          <w:szCs w:val="18"/>
        </w:rPr>
        <w:t>1</w:t>
      </w:r>
      <w:r w:rsidRPr="00983D3E">
        <w:rPr>
          <w:rFonts w:ascii="Verdana" w:hAnsi="Verdana"/>
          <w:sz w:val="18"/>
          <w:szCs w:val="18"/>
        </w:rPr>
        <w:t>,-)</w:t>
      </w:r>
    </w:p>
    <w:p w14:paraId="084392B8" w14:textId="6DADF1C8" w:rsidR="00BB17D4" w:rsidRPr="00983D3E" w:rsidRDefault="00BB17D4" w:rsidP="00BB17D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w:t>
      </w:r>
      <w:r w:rsidR="00822F84">
        <w:rPr>
          <w:rFonts w:ascii="Verdana" w:hAnsi="Verdana"/>
          <w:sz w:val="18"/>
          <w:szCs w:val="18"/>
        </w:rPr>
        <w:t>6</w:t>
      </w:r>
      <w:r>
        <w:rPr>
          <w:rFonts w:ascii="Verdana" w:hAnsi="Verdana"/>
          <w:sz w:val="18"/>
          <w:szCs w:val="18"/>
        </w:rPr>
        <w:t>,</w:t>
      </w:r>
      <w:r w:rsidR="00822F84">
        <w:rPr>
          <w:rFonts w:ascii="Verdana" w:hAnsi="Verdana"/>
          <w:sz w:val="18"/>
          <w:szCs w:val="18"/>
        </w:rPr>
        <w:t>34</w:t>
      </w:r>
    </w:p>
    <w:p w14:paraId="236042E9" w14:textId="71C7F4DE" w:rsidR="00BB17D4" w:rsidRPr="00983D3E" w:rsidRDefault="00BB17D4" w:rsidP="00BB17D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FF51FE">
        <w:rPr>
          <w:rFonts w:ascii="Verdana" w:hAnsi="Verdana"/>
          <w:sz w:val="18"/>
          <w:szCs w:val="18"/>
        </w:rPr>
        <w:t>84</w:t>
      </w:r>
    </w:p>
    <w:p w14:paraId="3EF3A29C" w14:textId="77777777" w:rsidR="003B6899" w:rsidRDefault="003B6899" w:rsidP="003B6899">
      <w:pPr>
        <w:rPr>
          <w:rFonts w:ascii="Verdana" w:hAnsi="Verdana"/>
          <w:b/>
          <w:sz w:val="18"/>
          <w:szCs w:val="18"/>
        </w:rPr>
      </w:pPr>
    </w:p>
    <w:p w14:paraId="3667D91F" w14:textId="49014304" w:rsidR="00FF51FE" w:rsidRDefault="003B6899" w:rsidP="00FF51FE">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sidR="00BB17D4">
        <w:rPr>
          <w:rFonts w:ascii="Verdana" w:hAnsi="Verdana"/>
          <w:b/>
          <w:sz w:val="18"/>
          <w:szCs w:val="18"/>
        </w:rPr>
        <w:t>2</w:t>
      </w:r>
      <w:r w:rsidR="00FF51FE">
        <w:rPr>
          <w:rFonts w:ascii="Verdana" w:hAnsi="Verdana"/>
          <w:b/>
          <w:sz w:val="18"/>
          <w:szCs w:val="18"/>
        </w:rPr>
        <w:t>1)</w:t>
      </w:r>
    </w:p>
    <w:p w14:paraId="0308C8E9" w14:textId="771687E2" w:rsidR="003B6899" w:rsidRPr="00EE3D30" w:rsidRDefault="003B6899" w:rsidP="00FF51FE">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w:t>
      </w:r>
      <w:r w:rsidRPr="00EE3D30">
        <w:rPr>
          <w:rFonts w:ascii="Verdana" w:hAnsi="Verdana"/>
          <w:sz w:val="18"/>
          <w:szCs w:val="18"/>
        </w:rPr>
        <w:t>getal (€ 8</w:t>
      </w:r>
      <w:r w:rsidR="00FF51FE">
        <w:rPr>
          <w:rFonts w:ascii="Verdana" w:hAnsi="Verdana"/>
          <w:sz w:val="18"/>
          <w:szCs w:val="18"/>
        </w:rPr>
        <w:t>4</w:t>
      </w:r>
      <w:r w:rsidR="00BB17D4" w:rsidRPr="00EE3D30">
        <w:rPr>
          <w:rFonts w:ascii="Verdana" w:hAnsi="Verdana"/>
          <w:sz w:val="18"/>
          <w:szCs w:val="18"/>
        </w:rPr>
        <w:t>1</w:t>
      </w:r>
      <w:r w:rsidRPr="00EE3D30">
        <w:rPr>
          <w:rFonts w:ascii="Verdana" w:hAnsi="Verdana"/>
          <w:sz w:val="18"/>
          <w:szCs w:val="18"/>
        </w:rPr>
        <w:t>,-)</w:t>
      </w:r>
    </w:p>
    <w:p w14:paraId="03104899" w14:textId="52D283C2" w:rsidR="003B6899" w:rsidRPr="00EE3D30" w:rsidRDefault="003B6899" w:rsidP="003B6899">
      <w:pPr>
        <w:rPr>
          <w:rFonts w:ascii="Verdana" w:hAnsi="Verdana"/>
          <w:sz w:val="18"/>
          <w:szCs w:val="18"/>
        </w:rPr>
      </w:pPr>
      <w:r w:rsidRPr="00EE3D30">
        <w:rPr>
          <w:rFonts w:ascii="Verdana" w:hAnsi="Verdana"/>
          <w:sz w:val="18"/>
          <w:szCs w:val="18"/>
        </w:rPr>
        <w:t>3.2</w:t>
      </w:r>
      <w:r w:rsidRPr="00EE3D30">
        <w:rPr>
          <w:rFonts w:ascii="Verdana" w:hAnsi="Verdana"/>
          <w:sz w:val="18"/>
          <w:szCs w:val="18"/>
        </w:rPr>
        <w:tab/>
        <w:t>Meerkosten SBO</w:t>
      </w:r>
      <w:r w:rsidRPr="00EE3D30">
        <w:rPr>
          <w:rFonts w:ascii="Verdana" w:hAnsi="Verdana"/>
          <w:sz w:val="18"/>
          <w:szCs w:val="18"/>
        </w:rPr>
        <w:tab/>
        <w:t xml:space="preserve"> (ondersteuningsbedrag)</w:t>
      </w:r>
      <w:r w:rsidRPr="00EE3D30">
        <w:rPr>
          <w:rFonts w:ascii="Verdana" w:hAnsi="Verdana"/>
          <w:sz w:val="18"/>
          <w:szCs w:val="18"/>
        </w:rPr>
        <w:tab/>
      </w:r>
      <w:r w:rsidRPr="00EE3D30">
        <w:rPr>
          <w:rFonts w:ascii="Verdana" w:hAnsi="Verdana"/>
          <w:sz w:val="18"/>
          <w:szCs w:val="18"/>
        </w:rPr>
        <w:tab/>
        <w:t>€ 2</w:t>
      </w:r>
      <w:r w:rsidR="00EB7F8C" w:rsidRPr="00EE3D30">
        <w:rPr>
          <w:rFonts w:ascii="Verdana" w:hAnsi="Verdana"/>
          <w:sz w:val="18"/>
          <w:szCs w:val="18"/>
        </w:rPr>
        <w:t>3</w:t>
      </w:r>
      <w:r w:rsidR="00FF51FE">
        <w:rPr>
          <w:rFonts w:ascii="Verdana" w:hAnsi="Verdana"/>
          <w:sz w:val="18"/>
          <w:szCs w:val="18"/>
        </w:rPr>
        <w:t>9</w:t>
      </w:r>
      <w:r w:rsidR="00EE3D30" w:rsidRPr="00EE3D30">
        <w:rPr>
          <w:rFonts w:ascii="Verdana" w:hAnsi="Verdana"/>
          <w:sz w:val="18"/>
          <w:szCs w:val="18"/>
        </w:rPr>
        <w:t>,</w:t>
      </w:r>
      <w:r w:rsidR="00FF51FE">
        <w:rPr>
          <w:rFonts w:ascii="Verdana" w:hAnsi="Verdana"/>
          <w:sz w:val="18"/>
          <w:szCs w:val="18"/>
        </w:rPr>
        <w:t>18</w:t>
      </w:r>
    </w:p>
    <w:p w14:paraId="22BDC0AC" w14:textId="34671CFC" w:rsidR="003B6899" w:rsidRPr="00983D3E" w:rsidRDefault="003B6899" w:rsidP="003B6899">
      <w:pPr>
        <w:rPr>
          <w:rFonts w:ascii="Verdana" w:hAnsi="Verdana"/>
          <w:sz w:val="18"/>
          <w:szCs w:val="18"/>
        </w:rPr>
      </w:pPr>
      <w:r w:rsidRPr="00EE3D30">
        <w:rPr>
          <w:rFonts w:ascii="Verdana" w:hAnsi="Verdana"/>
          <w:sz w:val="18"/>
          <w:szCs w:val="18"/>
        </w:rPr>
        <w:t>3.3</w:t>
      </w:r>
      <w:r w:rsidRPr="00EE3D30">
        <w:rPr>
          <w:rFonts w:ascii="Verdana" w:hAnsi="Verdana"/>
          <w:sz w:val="18"/>
          <w:szCs w:val="18"/>
        </w:rPr>
        <w:tab/>
        <w:t>Ondersteuningsbekostiging SWV per leerling basisschool</w:t>
      </w:r>
      <w:r w:rsidRPr="00EE3D30">
        <w:rPr>
          <w:rFonts w:ascii="Verdana" w:hAnsi="Verdana"/>
          <w:sz w:val="18"/>
          <w:szCs w:val="18"/>
        </w:rPr>
        <w:tab/>
        <w:t>€     7,</w:t>
      </w:r>
      <w:r w:rsidR="00FF51FE">
        <w:rPr>
          <w:rFonts w:ascii="Verdana" w:hAnsi="Verdana"/>
          <w:sz w:val="18"/>
          <w:szCs w:val="18"/>
        </w:rPr>
        <w:t>93</w:t>
      </w:r>
    </w:p>
    <w:p w14:paraId="64953B9A" w14:textId="77777777" w:rsidR="003B6899" w:rsidRDefault="003B6899" w:rsidP="003B6899">
      <w:pPr>
        <w:rPr>
          <w:rFonts w:ascii="Verdana" w:hAnsi="Verdana"/>
          <w:b/>
          <w:sz w:val="18"/>
          <w:szCs w:val="18"/>
        </w:rPr>
      </w:pPr>
    </w:p>
    <w:p w14:paraId="4C1C7330" w14:textId="2C503B92" w:rsidR="003B6899" w:rsidRPr="00983D3E" w:rsidRDefault="003B6899" w:rsidP="003B6899">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 xml:space="preserve">beleid voor SBO (schooljaar </w:t>
      </w:r>
      <w:r w:rsidR="00FF51FE">
        <w:rPr>
          <w:rFonts w:ascii="Verdana" w:hAnsi="Verdana"/>
          <w:b/>
          <w:sz w:val="18"/>
          <w:szCs w:val="18"/>
        </w:rPr>
        <w:t>20</w:t>
      </w:r>
      <w:r w:rsidRPr="00983D3E">
        <w:rPr>
          <w:rFonts w:ascii="Verdana" w:hAnsi="Verdana"/>
          <w:b/>
          <w:sz w:val="18"/>
          <w:szCs w:val="18"/>
        </w:rPr>
        <w:t>-</w:t>
      </w:r>
      <w:r w:rsidR="00EB7F8C">
        <w:rPr>
          <w:rFonts w:ascii="Verdana" w:hAnsi="Verdana"/>
          <w:b/>
          <w:sz w:val="18"/>
          <w:szCs w:val="18"/>
        </w:rPr>
        <w:t>2</w:t>
      </w:r>
      <w:r w:rsidR="00FF51FE">
        <w:rPr>
          <w:rFonts w:ascii="Verdana" w:hAnsi="Verdana"/>
          <w:b/>
          <w:sz w:val="18"/>
          <w:szCs w:val="18"/>
        </w:rPr>
        <w:t>1</w:t>
      </w:r>
      <w:r w:rsidRPr="00983D3E">
        <w:rPr>
          <w:rFonts w:ascii="Verdana" w:hAnsi="Verdana"/>
          <w:b/>
          <w:sz w:val="18"/>
          <w:szCs w:val="18"/>
        </w:rPr>
        <w:t>)</w:t>
      </w:r>
    </w:p>
    <w:p w14:paraId="7A7BD605" w14:textId="77777777" w:rsidR="003B6899" w:rsidRPr="00983D3E" w:rsidRDefault="003B6899" w:rsidP="003B6899">
      <w:pPr>
        <w:rPr>
          <w:rFonts w:ascii="Verdana" w:hAnsi="Verdana"/>
          <w:sz w:val="18"/>
          <w:szCs w:val="18"/>
        </w:rPr>
      </w:pPr>
      <w:r>
        <w:rPr>
          <w:rFonts w:ascii="Verdana" w:hAnsi="Verdana"/>
          <w:sz w:val="18"/>
          <w:szCs w:val="18"/>
        </w:rPr>
        <w:t>4.1</w:t>
      </w: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7BCE78FF" w14:textId="07A5093D" w:rsidR="003B6899" w:rsidRPr="00983D3E" w:rsidRDefault="003B6899" w:rsidP="003B6899">
      <w:pPr>
        <w:numPr>
          <w:ilvl w:val="0"/>
          <w:numId w:val="19"/>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leerlingen op 1 oktober vermenigvuldigd met € </w:t>
      </w:r>
      <w:r w:rsidR="005A45AB">
        <w:rPr>
          <w:rFonts w:ascii="Verdana" w:hAnsi="Verdana"/>
          <w:sz w:val="18"/>
          <w:szCs w:val="18"/>
        </w:rPr>
        <w:t>1.</w:t>
      </w:r>
      <w:r w:rsidR="00FF51FE">
        <w:rPr>
          <w:rFonts w:ascii="Verdana" w:hAnsi="Verdana"/>
          <w:sz w:val="18"/>
          <w:szCs w:val="18"/>
        </w:rPr>
        <w:t>195,22</w:t>
      </w:r>
    </w:p>
    <w:p w14:paraId="3B04C027" w14:textId="5C251B10" w:rsidR="003B6899" w:rsidRPr="00983D3E" w:rsidRDefault="003B6899" w:rsidP="003B6899">
      <w:pPr>
        <w:numPr>
          <w:ilvl w:val="0"/>
          <w:numId w:val="19"/>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FF51FE">
        <w:rPr>
          <w:rFonts w:ascii="Verdana" w:hAnsi="Verdana"/>
          <w:sz w:val="18"/>
          <w:szCs w:val="18"/>
        </w:rPr>
        <w:t>205,64</w:t>
      </w:r>
    </w:p>
    <w:p w14:paraId="404C7933" w14:textId="0450F5D9" w:rsidR="003B6899" w:rsidRDefault="003B6899" w:rsidP="003B6899">
      <w:pPr>
        <w:numPr>
          <w:ilvl w:val="0"/>
          <w:numId w:val="19"/>
        </w:numPr>
        <w:rPr>
          <w:rFonts w:ascii="Verdana" w:hAnsi="Verdana"/>
          <w:sz w:val="18"/>
          <w:szCs w:val="18"/>
        </w:rPr>
      </w:pPr>
      <w:proofErr w:type="gramStart"/>
      <w:r w:rsidRPr="00983D3E">
        <w:rPr>
          <w:rFonts w:ascii="Verdana" w:hAnsi="Verdana"/>
          <w:sz w:val="18"/>
          <w:szCs w:val="18"/>
        </w:rPr>
        <w:t>vast</w:t>
      </w:r>
      <w:proofErr w:type="gramEnd"/>
      <w:r w:rsidRPr="00983D3E">
        <w:rPr>
          <w:rFonts w:ascii="Verdana" w:hAnsi="Verdana"/>
          <w:sz w:val="18"/>
          <w:szCs w:val="18"/>
        </w:rPr>
        <w:t xml:space="preserve"> bedrag per school van € 1</w:t>
      </w:r>
      <w:r w:rsidR="005A45AB">
        <w:rPr>
          <w:rFonts w:ascii="Verdana" w:hAnsi="Verdana"/>
          <w:sz w:val="18"/>
          <w:szCs w:val="18"/>
        </w:rPr>
        <w:t>4</w:t>
      </w:r>
      <w:r w:rsidRPr="00983D3E">
        <w:rPr>
          <w:rFonts w:ascii="Verdana" w:hAnsi="Verdana"/>
          <w:sz w:val="18"/>
          <w:szCs w:val="18"/>
        </w:rPr>
        <w:t>.</w:t>
      </w:r>
      <w:r w:rsidR="00FF51FE">
        <w:rPr>
          <w:rFonts w:ascii="Verdana" w:hAnsi="Verdana"/>
          <w:sz w:val="18"/>
          <w:szCs w:val="18"/>
        </w:rPr>
        <w:t>676,37</w:t>
      </w:r>
    </w:p>
    <w:p w14:paraId="30F448D2" w14:textId="1745444D" w:rsidR="004C6201" w:rsidRPr="00983D3E" w:rsidRDefault="004C6201" w:rsidP="004C6201">
      <w:pPr>
        <w:rPr>
          <w:rFonts w:ascii="Verdana" w:hAnsi="Verdana"/>
          <w:sz w:val="18"/>
          <w:szCs w:val="18"/>
        </w:rPr>
      </w:pPr>
      <w:r>
        <w:rPr>
          <w:rFonts w:ascii="Verdana" w:hAnsi="Verdana"/>
          <w:sz w:val="18"/>
          <w:szCs w:val="18"/>
        </w:rPr>
        <w:t>4.2</w:t>
      </w:r>
      <w:r>
        <w:rPr>
          <w:rFonts w:ascii="Verdana" w:hAnsi="Verdana"/>
          <w:sz w:val="18"/>
          <w:szCs w:val="18"/>
        </w:rPr>
        <w:tab/>
      </w:r>
      <w:proofErr w:type="spellStart"/>
      <w:r>
        <w:rPr>
          <w:rFonts w:ascii="Verdana" w:hAnsi="Verdana"/>
          <w:sz w:val="18"/>
          <w:szCs w:val="18"/>
        </w:rPr>
        <w:t>Prestatiebox</w:t>
      </w:r>
      <w:proofErr w:type="spellEnd"/>
      <w:r>
        <w:rPr>
          <w:rFonts w:ascii="Verdana" w:hAnsi="Verdana"/>
          <w:sz w:val="18"/>
          <w:szCs w:val="18"/>
        </w:rPr>
        <w:t>: € 214,22 per leerling (laatste schooljaar)</w:t>
      </w:r>
    </w:p>
    <w:p w14:paraId="50D27BFB" w14:textId="77777777" w:rsidR="003B6899" w:rsidRPr="00983D3E" w:rsidRDefault="003B6899" w:rsidP="003B6899">
      <w:pPr>
        <w:rPr>
          <w:rFonts w:ascii="Verdana" w:hAnsi="Verdana"/>
          <w:sz w:val="18"/>
          <w:szCs w:val="18"/>
        </w:rPr>
      </w:pPr>
    </w:p>
    <w:p w14:paraId="35EB3FF3" w14:textId="657E4345" w:rsidR="003B6899" w:rsidRPr="00983D3E" w:rsidRDefault="003B6899" w:rsidP="003B6899">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sidR="00FF51FE">
        <w:rPr>
          <w:rFonts w:ascii="Verdana" w:hAnsi="Verdana"/>
          <w:b/>
          <w:bCs/>
          <w:sz w:val="18"/>
          <w:szCs w:val="18"/>
        </w:rPr>
        <w:t>20</w:t>
      </w:r>
      <w:r w:rsidRPr="00983D3E">
        <w:rPr>
          <w:rFonts w:ascii="Verdana" w:hAnsi="Verdana"/>
          <w:b/>
          <w:bCs/>
          <w:sz w:val="18"/>
          <w:szCs w:val="18"/>
        </w:rPr>
        <w:t>-20</w:t>
      </w:r>
      <w:r w:rsidR="00D80976">
        <w:rPr>
          <w:rFonts w:ascii="Verdana" w:hAnsi="Verdana"/>
          <w:b/>
          <w:bCs/>
          <w:sz w:val="18"/>
          <w:szCs w:val="18"/>
        </w:rPr>
        <w:t>2</w:t>
      </w:r>
      <w:r w:rsidR="00FF51FE">
        <w:rPr>
          <w:rFonts w:ascii="Verdana" w:hAnsi="Verdana"/>
          <w:b/>
          <w:bCs/>
          <w:sz w:val="18"/>
          <w:szCs w:val="18"/>
        </w:rPr>
        <w:t>1</w:t>
      </w:r>
    </w:p>
    <w:p w14:paraId="1D01191B" w14:textId="77777777" w:rsidR="003B6899" w:rsidRPr="00983D3E" w:rsidRDefault="003B6899" w:rsidP="003B6899">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14:paraId="4E2CF3C1" w14:textId="2FBA2BB2" w:rsidR="003B6899" w:rsidRPr="00983D3E" w:rsidRDefault="003B6899" w:rsidP="003B6899">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E75478">
        <w:rPr>
          <w:rFonts w:ascii="Verdana" w:hAnsi="Verdana"/>
          <w:sz w:val="18"/>
          <w:szCs w:val="18"/>
        </w:rPr>
        <w:t>9</w:t>
      </w:r>
      <w:r w:rsidR="00FF51FE">
        <w:rPr>
          <w:rFonts w:ascii="Verdana" w:hAnsi="Verdana"/>
          <w:sz w:val="18"/>
          <w:szCs w:val="18"/>
        </w:rPr>
        <w:t>6</w:t>
      </w:r>
      <w:r>
        <w:rPr>
          <w:rFonts w:ascii="Verdana" w:hAnsi="Verdana"/>
          <w:sz w:val="18"/>
          <w:szCs w:val="18"/>
        </w:rPr>
        <w:t>.</w:t>
      </w:r>
      <w:r w:rsidR="00FF51FE">
        <w:rPr>
          <w:rFonts w:ascii="Verdana" w:hAnsi="Verdana"/>
          <w:sz w:val="18"/>
          <w:szCs w:val="18"/>
        </w:rPr>
        <w:t>888</w:t>
      </w:r>
      <w:r w:rsidR="00D80976">
        <w:rPr>
          <w:rFonts w:ascii="Verdana" w:hAnsi="Verdana"/>
          <w:sz w:val="18"/>
          <w:szCs w:val="18"/>
        </w:rPr>
        <w:t>,</w:t>
      </w:r>
      <w:r w:rsidR="00FF51FE">
        <w:rPr>
          <w:rFonts w:ascii="Verdana" w:hAnsi="Verdana"/>
          <w:sz w:val="18"/>
          <w:szCs w:val="18"/>
        </w:rPr>
        <w:t>02</w:t>
      </w:r>
    </w:p>
    <w:p w14:paraId="2D900FE0" w14:textId="10BA430A" w:rsidR="003B6899" w:rsidRPr="00983D3E" w:rsidRDefault="003B6899" w:rsidP="003B6899">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FF51FE">
        <w:rPr>
          <w:rFonts w:ascii="Verdana" w:hAnsi="Verdana"/>
          <w:sz w:val="18"/>
          <w:szCs w:val="18"/>
        </w:rPr>
        <w:t>80</w:t>
      </w:r>
      <w:r>
        <w:rPr>
          <w:rFonts w:ascii="Verdana" w:hAnsi="Verdana"/>
          <w:sz w:val="18"/>
          <w:szCs w:val="18"/>
        </w:rPr>
        <w:t>.</w:t>
      </w:r>
      <w:r w:rsidR="00FF51FE">
        <w:rPr>
          <w:rFonts w:ascii="Verdana" w:hAnsi="Verdana"/>
          <w:sz w:val="18"/>
          <w:szCs w:val="18"/>
        </w:rPr>
        <w:t>082</w:t>
      </w:r>
      <w:r w:rsidR="00F90734">
        <w:rPr>
          <w:rFonts w:ascii="Verdana" w:hAnsi="Verdana"/>
          <w:sz w:val="18"/>
          <w:szCs w:val="18"/>
        </w:rPr>
        <w:t>,</w:t>
      </w:r>
      <w:r w:rsidR="00FF51FE">
        <w:rPr>
          <w:rFonts w:ascii="Verdana" w:hAnsi="Verdana"/>
          <w:sz w:val="18"/>
          <w:szCs w:val="18"/>
        </w:rPr>
        <w:t>09</w:t>
      </w:r>
    </w:p>
    <w:p w14:paraId="0ABDD946" w14:textId="21AA37C6" w:rsidR="003B6899" w:rsidRPr="00983D3E" w:rsidRDefault="003B6899" w:rsidP="003B6899">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5A45AB">
        <w:rPr>
          <w:rFonts w:ascii="Verdana" w:hAnsi="Verdana"/>
          <w:sz w:val="18"/>
          <w:szCs w:val="18"/>
        </w:rPr>
        <w:t>6</w:t>
      </w:r>
      <w:r>
        <w:rPr>
          <w:rFonts w:ascii="Verdana" w:hAnsi="Verdana"/>
          <w:sz w:val="18"/>
          <w:szCs w:val="18"/>
        </w:rPr>
        <w:t>.</w:t>
      </w:r>
      <w:r w:rsidR="00FF51FE">
        <w:rPr>
          <w:rFonts w:ascii="Verdana" w:hAnsi="Verdana"/>
          <w:sz w:val="18"/>
          <w:szCs w:val="18"/>
        </w:rPr>
        <w:t>805,93</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FF51FE">
        <w:rPr>
          <w:rFonts w:ascii="Verdana" w:hAnsi="Verdana"/>
          <w:sz w:val="18"/>
          <w:szCs w:val="18"/>
        </w:rPr>
        <w:t>855</w:t>
      </w:r>
    </w:p>
    <w:p w14:paraId="3044FE30" w14:textId="12552D22" w:rsidR="00BE4E00" w:rsidRPr="00983D3E" w:rsidRDefault="003B6899" w:rsidP="00BE4E00">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057AD8">
        <w:rPr>
          <w:rFonts w:ascii="Verdana" w:hAnsi="Verdana"/>
          <w:sz w:val="18"/>
          <w:szCs w:val="18"/>
        </w:rPr>
        <w:t>4</w:t>
      </w:r>
      <w:r w:rsidRPr="00983D3E">
        <w:rPr>
          <w:rFonts w:ascii="Verdana" w:hAnsi="Verdana"/>
          <w:sz w:val="18"/>
          <w:szCs w:val="18"/>
        </w:rPr>
        <w:t>.</w:t>
      </w:r>
      <w:r w:rsidR="00057AD8">
        <w:rPr>
          <w:rFonts w:ascii="Verdana" w:hAnsi="Verdana"/>
          <w:sz w:val="18"/>
          <w:szCs w:val="18"/>
        </w:rPr>
        <w:t>463</w:t>
      </w:r>
      <w:r w:rsidR="00D80976">
        <w:rPr>
          <w:rFonts w:ascii="Verdana" w:hAnsi="Verdana"/>
          <w:sz w:val="18"/>
          <w:szCs w:val="18"/>
        </w:rPr>
        <w:t>,</w:t>
      </w:r>
      <w:r w:rsidR="00057AD8">
        <w:rPr>
          <w:rFonts w:ascii="Verdana" w:hAnsi="Verdana"/>
          <w:sz w:val="18"/>
          <w:szCs w:val="18"/>
        </w:rPr>
        <w:t>51</w:t>
      </w:r>
    </w:p>
    <w:p w14:paraId="61D85446" w14:textId="50189DFC" w:rsidR="003B6899" w:rsidRPr="00983D3E" w:rsidRDefault="003B6899" w:rsidP="003B6899">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sidR="00F90734">
        <w:rPr>
          <w:rFonts w:ascii="Verdana" w:hAnsi="Verdana"/>
          <w:sz w:val="18"/>
          <w:szCs w:val="18"/>
        </w:rPr>
        <w:t>1.</w:t>
      </w:r>
      <w:r w:rsidR="00057AD8">
        <w:rPr>
          <w:rFonts w:ascii="Verdana" w:hAnsi="Verdana"/>
          <w:sz w:val="18"/>
          <w:szCs w:val="18"/>
        </w:rPr>
        <w:t>115</w:t>
      </w:r>
      <w:r w:rsidR="00BE4E00">
        <w:rPr>
          <w:rFonts w:ascii="Verdana" w:hAnsi="Verdana"/>
          <w:sz w:val="18"/>
          <w:szCs w:val="18"/>
        </w:rPr>
        <w:t>,</w:t>
      </w:r>
      <w:r w:rsidR="00057AD8">
        <w:rPr>
          <w:rFonts w:ascii="Verdana" w:hAnsi="Verdana"/>
          <w:sz w:val="18"/>
          <w:szCs w:val="18"/>
        </w:rPr>
        <w:t>91</w:t>
      </w:r>
    </w:p>
    <w:p w14:paraId="4325DD4B" w14:textId="1AF61154" w:rsidR="003B6899" w:rsidRPr="00983D3E" w:rsidRDefault="003B6899" w:rsidP="003B6899">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sidR="00BB17D4">
        <w:rPr>
          <w:rFonts w:ascii="Verdana" w:hAnsi="Verdana"/>
          <w:sz w:val="18"/>
          <w:szCs w:val="18"/>
        </w:rPr>
        <w:t>0,</w:t>
      </w:r>
      <w:r w:rsidR="00FF51FE">
        <w:rPr>
          <w:rFonts w:ascii="Verdana" w:hAnsi="Verdana"/>
          <w:sz w:val="18"/>
          <w:szCs w:val="18"/>
        </w:rPr>
        <w:t>88</w:t>
      </w:r>
      <w:r w:rsidRPr="00983D3E">
        <w:rPr>
          <w:rFonts w:ascii="Verdana" w:hAnsi="Verdana"/>
          <w:sz w:val="18"/>
          <w:szCs w:val="18"/>
        </w:rPr>
        <w:t xml:space="preserve"> jaar</w:t>
      </w:r>
    </w:p>
    <w:p w14:paraId="1EA75440" w14:textId="77777777" w:rsidR="003B6899" w:rsidRPr="00983D3E" w:rsidRDefault="003B6899" w:rsidP="003B6899">
      <w:pPr>
        <w:ind w:firstLine="708"/>
        <w:rPr>
          <w:rFonts w:ascii="Verdana" w:hAnsi="Verdana"/>
          <w:sz w:val="18"/>
          <w:szCs w:val="18"/>
        </w:rPr>
      </w:pPr>
    </w:p>
    <w:p w14:paraId="1457D21A" w14:textId="77777777" w:rsidR="003B6899" w:rsidRPr="00F24F50" w:rsidRDefault="003B6899" w:rsidP="003B6899">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14:paraId="0823E16D" w14:textId="6E9A7979" w:rsidR="003B6899" w:rsidRPr="00983D3E" w:rsidRDefault="003B6899" w:rsidP="003B6899">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w:t>
      </w:r>
      <w:r w:rsidR="00057AD8">
        <w:rPr>
          <w:rFonts w:ascii="Verdana" w:hAnsi="Verdana"/>
          <w:sz w:val="18"/>
          <w:szCs w:val="18"/>
        </w:rPr>
        <w:t>20</w:t>
      </w:r>
      <w:r>
        <w:rPr>
          <w:rFonts w:ascii="Verdana" w:hAnsi="Verdana"/>
          <w:sz w:val="18"/>
          <w:szCs w:val="18"/>
        </w:rPr>
        <w:t>)</w:t>
      </w:r>
      <w:r>
        <w:rPr>
          <w:rFonts w:ascii="Verdana" w:hAnsi="Verdana"/>
          <w:sz w:val="18"/>
          <w:szCs w:val="18"/>
        </w:rPr>
        <w:tab/>
        <w:t>Materieel (20</w:t>
      </w:r>
      <w:r w:rsidR="00EB7F8C">
        <w:rPr>
          <w:rFonts w:ascii="Verdana" w:hAnsi="Verdana"/>
          <w:sz w:val="18"/>
          <w:szCs w:val="18"/>
        </w:rPr>
        <w:t>2</w:t>
      </w:r>
      <w:r w:rsidR="00057AD8">
        <w:rPr>
          <w:rFonts w:ascii="Verdana" w:hAnsi="Verdana"/>
          <w:sz w:val="18"/>
          <w:szCs w:val="18"/>
        </w:rPr>
        <w:t>1</w:t>
      </w:r>
      <w:r>
        <w:rPr>
          <w:rFonts w:ascii="Verdana" w:hAnsi="Verdana"/>
          <w:sz w:val="18"/>
          <w:szCs w:val="18"/>
        </w:rPr>
        <w:t>)</w:t>
      </w:r>
    </w:p>
    <w:p w14:paraId="638BCBFE" w14:textId="55F9DBD2" w:rsidR="003B6899" w:rsidRPr="00EE3D30" w:rsidRDefault="003B6899" w:rsidP="003B6899">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057AD8">
        <w:rPr>
          <w:rFonts w:ascii="Verdana" w:hAnsi="Verdana"/>
          <w:sz w:val="18"/>
          <w:szCs w:val="18"/>
        </w:rPr>
        <w:t>620,</w:t>
      </w:r>
      <w:r w:rsidRPr="00983D3E">
        <w:rPr>
          <w:rFonts w:ascii="Verdana" w:hAnsi="Verdana"/>
          <w:sz w:val="18"/>
          <w:szCs w:val="18"/>
        </w:rPr>
        <w:tab/>
        <w:t xml:space="preserve">€ </w:t>
      </w:r>
      <w:r>
        <w:rPr>
          <w:rFonts w:ascii="Verdana" w:hAnsi="Verdana"/>
          <w:sz w:val="18"/>
          <w:szCs w:val="18"/>
        </w:rPr>
        <w:t xml:space="preserve">   </w:t>
      </w:r>
      <w:r w:rsidR="00EB7F8C">
        <w:rPr>
          <w:rFonts w:ascii="Verdana" w:hAnsi="Verdana"/>
          <w:sz w:val="18"/>
          <w:szCs w:val="18"/>
        </w:rPr>
        <w:t>8</w:t>
      </w:r>
      <w:r w:rsidR="00057AD8">
        <w:rPr>
          <w:rFonts w:ascii="Verdana" w:hAnsi="Verdana"/>
          <w:sz w:val="18"/>
          <w:szCs w:val="18"/>
        </w:rPr>
        <w:t>3</w:t>
      </w:r>
      <w:r w:rsidR="00EB7F8C">
        <w:rPr>
          <w:rFonts w:ascii="Verdana" w:hAnsi="Verdana"/>
          <w:sz w:val="18"/>
          <w:szCs w:val="18"/>
        </w:rPr>
        <w:t>1</w:t>
      </w:r>
      <w:r w:rsidRPr="00983D3E">
        <w:rPr>
          <w:rFonts w:ascii="Verdana" w:hAnsi="Verdana"/>
          <w:sz w:val="18"/>
          <w:szCs w:val="18"/>
        </w:rPr>
        <w:t>,-</w:t>
      </w:r>
      <w:r>
        <w:rPr>
          <w:rFonts w:ascii="Verdana" w:hAnsi="Verdana"/>
          <w:sz w:val="18"/>
          <w:szCs w:val="18"/>
        </w:rPr>
        <w:tab/>
      </w:r>
      <w:r>
        <w:rPr>
          <w:rFonts w:ascii="Verdana" w:hAnsi="Verdana"/>
          <w:sz w:val="18"/>
          <w:szCs w:val="18"/>
        </w:rPr>
        <w:tab/>
      </w:r>
      <w:r w:rsidRPr="00EE3D30">
        <w:rPr>
          <w:rFonts w:ascii="Verdana" w:hAnsi="Verdana"/>
          <w:sz w:val="18"/>
          <w:szCs w:val="18"/>
        </w:rPr>
        <w:t>€    8</w:t>
      </w:r>
      <w:r w:rsidR="00057AD8">
        <w:rPr>
          <w:rFonts w:ascii="Verdana" w:hAnsi="Verdana"/>
          <w:sz w:val="18"/>
          <w:szCs w:val="18"/>
        </w:rPr>
        <w:t>4</w:t>
      </w:r>
      <w:r w:rsidR="00EE3D30">
        <w:rPr>
          <w:rFonts w:ascii="Verdana" w:hAnsi="Verdana"/>
          <w:sz w:val="18"/>
          <w:szCs w:val="18"/>
        </w:rPr>
        <w:t>1</w:t>
      </w:r>
      <w:r w:rsidRPr="00EE3D30">
        <w:rPr>
          <w:rFonts w:ascii="Verdana" w:hAnsi="Verdana"/>
          <w:sz w:val="18"/>
          <w:szCs w:val="18"/>
        </w:rPr>
        <w:t>,-</w:t>
      </w:r>
    </w:p>
    <w:p w14:paraId="051DAE5D" w14:textId="1614874E" w:rsidR="003B6899" w:rsidRPr="00EE3D30" w:rsidRDefault="003B6899" w:rsidP="003B6899">
      <w:pPr>
        <w:rPr>
          <w:rFonts w:ascii="Verdana" w:hAnsi="Verdana"/>
          <w:sz w:val="18"/>
          <w:szCs w:val="18"/>
        </w:rPr>
      </w:pPr>
      <w:r w:rsidRPr="00EE3D30">
        <w:rPr>
          <w:rFonts w:ascii="Verdana" w:hAnsi="Verdana"/>
          <w:sz w:val="18"/>
          <w:szCs w:val="18"/>
        </w:rPr>
        <w:t>Bedrag ondersteuningsbekostiging</w:t>
      </w:r>
      <w:r w:rsidRPr="00EE3D30">
        <w:rPr>
          <w:rFonts w:ascii="Verdana" w:hAnsi="Verdana"/>
          <w:sz w:val="18"/>
          <w:szCs w:val="18"/>
        </w:rPr>
        <w:tab/>
        <w:t xml:space="preserve">€ </w:t>
      </w:r>
      <w:r w:rsidR="00BE4E00">
        <w:rPr>
          <w:rFonts w:ascii="Verdana" w:hAnsi="Verdana"/>
          <w:sz w:val="18"/>
          <w:szCs w:val="18"/>
        </w:rPr>
        <w:t>5</w:t>
      </w:r>
      <w:r w:rsidRPr="00EE3D30">
        <w:rPr>
          <w:rFonts w:ascii="Verdana" w:hAnsi="Verdana"/>
          <w:sz w:val="18"/>
          <w:szCs w:val="18"/>
        </w:rPr>
        <w:t>.</w:t>
      </w:r>
      <w:r w:rsidR="00057AD8">
        <w:rPr>
          <w:rFonts w:ascii="Verdana" w:hAnsi="Verdana"/>
          <w:sz w:val="18"/>
          <w:szCs w:val="18"/>
        </w:rPr>
        <w:t>173</w:t>
      </w:r>
      <w:r w:rsidRPr="00EE3D30">
        <w:rPr>
          <w:rFonts w:ascii="Verdana" w:hAnsi="Verdana"/>
          <w:sz w:val="18"/>
          <w:szCs w:val="18"/>
        </w:rPr>
        <w:t>,-</w:t>
      </w:r>
      <w:r w:rsidRPr="00EE3D30">
        <w:rPr>
          <w:rFonts w:ascii="Verdana" w:hAnsi="Verdana"/>
          <w:sz w:val="18"/>
          <w:szCs w:val="18"/>
        </w:rPr>
        <w:tab/>
        <w:t>€    2</w:t>
      </w:r>
      <w:r w:rsidR="00EB7F8C" w:rsidRPr="00EE3D30">
        <w:rPr>
          <w:rFonts w:ascii="Verdana" w:hAnsi="Verdana"/>
          <w:sz w:val="18"/>
          <w:szCs w:val="18"/>
        </w:rPr>
        <w:t>3</w:t>
      </w:r>
      <w:r w:rsidR="00057AD8">
        <w:rPr>
          <w:rFonts w:ascii="Verdana" w:hAnsi="Verdana"/>
          <w:sz w:val="18"/>
          <w:szCs w:val="18"/>
        </w:rPr>
        <w:t>6</w:t>
      </w:r>
      <w:r w:rsidRPr="00EE3D30">
        <w:rPr>
          <w:rFonts w:ascii="Verdana" w:hAnsi="Verdana"/>
          <w:sz w:val="18"/>
          <w:szCs w:val="18"/>
        </w:rPr>
        <w:t>,-</w:t>
      </w:r>
      <w:r w:rsidRPr="00EE3D30">
        <w:rPr>
          <w:rFonts w:ascii="Verdana" w:hAnsi="Verdana"/>
          <w:sz w:val="18"/>
          <w:szCs w:val="18"/>
        </w:rPr>
        <w:tab/>
      </w:r>
      <w:r w:rsidRPr="00EE3D30">
        <w:rPr>
          <w:rFonts w:ascii="Verdana" w:hAnsi="Verdana"/>
          <w:sz w:val="18"/>
          <w:szCs w:val="18"/>
        </w:rPr>
        <w:tab/>
        <w:t>€    2</w:t>
      </w:r>
      <w:r w:rsidR="00EB7F8C" w:rsidRPr="00EE3D30">
        <w:rPr>
          <w:rFonts w:ascii="Verdana" w:hAnsi="Verdana"/>
          <w:sz w:val="18"/>
          <w:szCs w:val="18"/>
        </w:rPr>
        <w:t>3</w:t>
      </w:r>
      <w:r w:rsidR="00057AD8">
        <w:rPr>
          <w:rFonts w:ascii="Verdana" w:hAnsi="Verdana"/>
          <w:sz w:val="18"/>
          <w:szCs w:val="18"/>
        </w:rPr>
        <w:t>9</w:t>
      </w:r>
      <w:r w:rsidRPr="00EE3D30">
        <w:rPr>
          <w:rFonts w:ascii="Verdana" w:hAnsi="Verdana"/>
          <w:sz w:val="18"/>
          <w:szCs w:val="18"/>
        </w:rPr>
        <w:t>,-</w:t>
      </w:r>
    </w:p>
    <w:p w14:paraId="5EB6C627" w14:textId="322830B5" w:rsidR="003B6899" w:rsidRDefault="003B6899" w:rsidP="003B6899">
      <w:pPr>
        <w:rPr>
          <w:rFonts w:ascii="Verdana" w:hAnsi="Verdana"/>
          <w:sz w:val="18"/>
          <w:szCs w:val="18"/>
        </w:rPr>
      </w:pPr>
      <w:r w:rsidRPr="00EE3D30">
        <w:rPr>
          <w:rFonts w:ascii="Verdana" w:hAnsi="Verdana"/>
          <w:sz w:val="18"/>
          <w:szCs w:val="18"/>
        </w:rPr>
        <w:t>Bedrag b</w:t>
      </w:r>
      <w:r w:rsidR="00EB7F8C" w:rsidRPr="00EE3D30">
        <w:rPr>
          <w:rFonts w:ascii="Verdana" w:hAnsi="Verdana"/>
          <w:sz w:val="18"/>
          <w:szCs w:val="18"/>
        </w:rPr>
        <w:t>asis- en zorgbekostiging</w:t>
      </w:r>
      <w:r w:rsidR="00EB7F8C" w:rsidRPr="00EE3D30">
        <w:rPr>
          <w:rFonts w:ascii="Verdana" w:hAnsi="Verdana"/>
          <w:sz w:val="18"/>
          <w:szCs w:val="18"/>
        </w:rPr>
        <w:tab/>
        <w:t>€ 8</w:t>
      </w:r>
      <w:r w:rsidRPr="00EE3D30">
        <w:rPr>
          <w:rFonts w:ascii="Verdana" w:hAnsi="Verdana"/>
          <w:sz w:val="18"/>
          <w:szCs w:val="18"/>
        </w:rPr>
        <w:t>.</w:t>
      </w:r>
      <w:r w:rsidR="00057AD8">
        <w:rPr>
          <w:rFonts w:ascii="Verdana" w:hAnsi="Verdana"/>
          <w:sz w:val="18"/>
          <w:szCs w:val="18"/>
        </w:rPr>
        <w:t>793</w:t>
      </w:r>
      <w:r w:rsidRPr="00EE3D30">
        <w:rPr>
          <w:rFonts w:ascii="Verdana" w:hAnsi="Verdana"/>
          <w:sz w:val="18"/>
          <w:szCs w:val="18"/>
        </w:rPr>
        <w:t>,-</w:t>
      </w:r>
      <w:r w:rsidRPr="00EE3D30">
        <w:rPr>
          <w:rFonts w:ascii="Verdana" w:hAnsi="Verdana"/>
          <w:sz w:val="18"/>
          <w:szCs w:val="18"/>
        </w:rPr>
        <w:tab/>
        <w:t>€ 1.</w:t>
      </w:r>
      <w:r w:rsidR="00EB7F8C" w:rsidRPr="00EE3D30">
        <w:rPr>
          <w:rFonts w:ascii="Verdana" w:hAnsi="Verdana"/>
          <w:sz w:val="18"/>
          <w:szCs w:val="18"/>
        </w:rPr>
        <w:t>0</w:t>
      </w:r>
      <w:r w:rsidR="00027F8D">
        <w:rPr>
          <w:rFonts w:ascii="Verdana" w:hAnsi="Verdana"/>
          <w:sz w:val="18"/>
          <w:szCs w:val="18"/>
        </w:rPr>
        <w:t>6</w:t>
      </w:r>
      <w:r w:rsidR="00057AD8">
        <w:rPr>
          <w:rFonts w:ascii="Verdana" w:hAnsi="Verdana"/>
          <w:sz w:val="18"/>
          <w:szCs w:val="18"/>
        </w:rPr>
        <w:t>7</w:t>
      </w:r>
      <w:r w:rsidRPr="00EE3D30">
        <w:rPr>
          <w:rFonts w:ascii="Verdana" w:hAnsi="Verdana"/>
          <w:sz w:val="18"/>
          <w:szCs w:val="18"/>
        </w:rPr>
        <w:t>,-</w:t>
      </w:r>
      <w:r w:rsidR="00EB7F8C" w:rsidRPr="00EE3D30">
        <w:rPr>
          <w:rFonts w:ascii="Verdana" w:hAnsi="Verdana"/>
          <w:sz w:val="18"/>
          <w:szCs w:val="18"/>
        </w:rPr>
        <w:tab/>
      </w:r>
      <w:r w:rsidR="00EB7F8C" w:rsidRPr="00EE3D30">
        <w:rPr>
          <w:rFonts w:ascii="Verdana" w:hAnsi="Verdana"/>
          <w:sz w:val="18"/>
          <w:szCs w:val="18"/>
        </w:rPr>
        <w:tab/>
        <w:t xml:space="preserve">€ </w:t>
      </w:r>
      <w:proofErr w:type="gramStart"/>
      <w:r w:rsidR="00EB7F8C" w:rsidRPr="00EE3D30">
        <w:rPr>
          <w:rFonts w:ascii="Verdana" w:hAnsi="Verdana"/>
          <w:sz w:val="18"/>
          <w:szCs w:val="18"/>
        </w:rPr>
        <w:t>1.0</w:t>
      </w:r>
      <w:r w:rsidR="00057AD8">
        <w:rPr>
          <w:rFonts w:ascii="Verdana" w:hAnsi="Verdana"/>
          <w:sz w:val="18"/>
          <w:szCs w:val="18"/>
        </w:rPr>
        <w:t>80</w:t>
      </w:r>
      <w:r w:rsidRPr="00EE3D30">
        <w:rPr>
          <w:rFonts w:ascii="Verdana" w:hAnsi="Verdana"/>
          <w:sz w:val="18"/>
          <w:szCs w:val="18"/>
        </w:rPr>
        <w:t>,-</w:t>
      </w:r>
      <w:proofErr w:type="gramEnd"/>
    </w:p>
    <w:p w14:paraId="24DCB1FE" w14:textId="77777777" w:rsidR="003B6899" w:rsidRDefault="003B6899" w:rsidP="003B6899">
      <w:pPr>
        <w:rPr>
          <w:rFonts w:ascii="Verdana" w:hAnsi="Verdana"/>
          <w:sz w:val="18"/>
          <w:szCs w:val="18"/>
        </w:rPr>
      </w:pPr>
    </w:p>
    <w:p w14:paraId="41A51F5C" w14:textId="77777777" w:rsidR="003B6899" w:rsidRPr="00983D3E" w:rsidRDefault="003B6899" w:rsidP="003B6899">
      <w:pPr>
        <w:rPr>
          <w:rFonts w:ascii="Verdana" w:hAnsi="Verdana"/>
          <w:sz w:val="18"/>
          <w:szCs w:val="18"/>
        </w:rPr>
      </w:pPr>
    </w:p>
    <w:p w14:paraId="76B0EE33" w14:textId="77777777" w:rsidR="003B6899" w:rsidRDefault="003B6899" w:rsidP="003B6899">
      <w:pPr>
        <w:rPr>
          <w:rFonts w:ascii="Verdana" w:hAnsi="Verdana"/>
          <w:b/>
          <w:sz w:val="20"/>
          <w:szCs w:val="20"/>
        </w:rPr>
      </w:pPr>
      <w:r>
        <w:rPr>
          <w:rFonts w:ascii="Verdana" w:hAnsi="Verdana"/>
          <w:b/>
          <w:sz w:val="20"/>
          <w:szCs w:val="20"/>
        </w:rPr>
        <w:br w:type="page"/>
      </w:r>
    </w:p>
    <w:p w14:paraId="7CAF1C4D" w14:textId="77777777" w:rsidR="003123ED" w:rsidRDefault="003123ED" w:rsidP="0099342B">
      <w:pPr>
        <w:rPr>
          <w:rFonts w:ascii="Verdana" w:hAnsi="Verdana"/>
          <w:b/>
          <w:sz w:val="20"/>
          <w:szCs w:val="20"/>
        </w:rPr>
        <w:sectPr w:rsidR="003123ED" w:rsidSect="00EA3302">
          <w:footerReference w:type="default" r:id="rId12"/>
          <w:pgSz w:w="11906" w:h="16838" w:code="9"/>
          <w:pgMar w:top="1418" w:right="1418" w:bottom="1418" w:left="1418" w:header="709" w:footer="709" w:gutter="0"/>
          <w:cols w:space="708"/>
          <w:docGrid w:linePitch="360"/>
        </w:sectPr>
      </w:pPr>
    </w:p>
    <w:p w14:paraId="64DDA6E3" w14:textId="7587F62D" w:rsidR="000244C1" w:rsidRPr="00493F37" w:rsidRDefault="000244C1" w:rsidP="000244C1">
      <w:pPr>
        <w:rPr>
          <w:rFonts w:ascii="Verdana" w:hAnsi="Verdana"/>
          <w:b/>
          <w:sz w:val="20"/>
          <w:szCs w:val="20"/>
        </w:rPr>
      </w:pPr>
      <w:r w:rsidRPr="00493F37">
        <w:rPr>
          <w:rFonts w:ascii="Verdana" w:hAnsi="Verdana"/>
          <w:b/>
          <w:sz w:val="20"/>
          <w:szCs w:val="20"/>
        </w:rPr>
        <w:lastRenderedPageBreak/>
        <w:t>Bijlage I</w:t>
      </w:r>
      <w:r>
        <w:rPr>
          <w:rFonts w:ascii="Verdana" w:hAnsi="Verdana"/>
          <w:b/>
          <w:sz w:val="20"/>
          <w:szCs w:val="20"/>
        </w:rPr>
        <w:t>B</w:t>
      </w:r>
      <w:r w:rsidRPr="00493F37">
        <w:rPr>
          <w:rFonts w:ascii="Verdana" w:hAnsi="Verdana"/>
          <w:b/>
          <w:sz w:val="20"/>
          <w:szCs w:val="20"/>
        </w:rPr>
        <w:t xml:space="preserve"> </w:t>
      </w:r>
      <w:r w:rsidRPr="00493F37">
        <w:rPr>
          <w:rFonts w:ascii="Verdana" w:hAnsi="Verdana"/>
          <w:b/>
          <w:sz w:val="20"/>
          <w:szCs w:val="20"/>
        </w:rPr>
        <w:tab/>
        <w:t xml:space="preserve">Bedragen </w:t>
      </w:r>
      <w:r>
        <w:rPr>
          <w:rFonts w:ascii="Verdana" w:hAnsi="Verdana"/>
          <w:b/>
          <w:sz w:val="20"/>
          <w:szCs w:val="20"/>
        </w:rPr>
        <w:t>2</w:t>
      </w:r>
      <w:r w:rsidR="00057AD8">
        <w:rPr>
          <w:rFonts w:ascii="Verdana" w:hAnsi="Verdana"/>
          <w:b/>
          <w:sz w:val="20"/>
          <w:szCs w:val="20"/>
        </w:rPr>
        <w:t>1</w:t>
      </w:r>
      <w:r w:rsidRPr="00493F37">
        <w:rPr>
          <w:rFonts w:ascii="Verdana" w:hAnsi="Verdana"/>
          <w:b/>
          <w:sz w:val="20"/>
          <w:szCs w:val="20"/>
        </w:rPr>
        <w:t>-</w:t>
      </w:r>
      <w:r>
        <w:rPr>
          <w:rFonts w:ascii="Verdana" w:hAnsi="Verdana"/>
          <w:b/>
          <w:sz w:val="20"/>
          <w:szCs w:val="20"/>
        </w:rPr>
        <w:t>2</w:t>
      </w:r>
      <w:r w:rsidR="00057AD8">
        <w:rPr>
          <w:rFonts w:ascii="Verdana" w:hAnsi="Verdana"/>
          <w:b/>
          <w:sz w:val="20"/>
          <w:szCs w:val="20"/>
        </w:rPr>
        <w:t>2</w:t>
      </w:r>
      <w:r w:rsidRPr="00493F37">
        <w:rPr>
          <w:rFonts w:ascii="Verdana" w:hAnsi="Verdana"/>
          <w:b/>
          <w:sz w:val="20"/>
          <w:szCs w:val="20"/>
        </w:rPr>
        <w:t xml:space="preserve"> lichte ondersteuning </w:t>
      </w:r>
      <w:r>
        <w:rPr>
          <w:rFonts w:ascii="Verdana" w:hAnsi="Verdana"/>
          <w:b/>
          <w:sz w:val="20"/>
          <w:szCs w:val="20"/>
        </w:rPr>
        <w:t xml:space="preserve">(prijspeil </w:t>
      </w:r>
      <w:r w:rsidR="00057AD8">
        <w:rPr>
          <w:rFonts w:ascii="Verdana" w:hAnsi="Verdana"/>
          <w:b/>
          <w:sz w:val="20"/>
          <w:szCs w:val="20"/>
        </w:rPr>
        <w:t>2</w:t>
      </w:r>
      <w:r w:rsidR="00057AD8" w:rsidRPr="00057AD8">
        <w:rPr>
          <w:rFonts w:ascii="Verdana" w:hAnsi="Verdana"/>
          <w:b/>
          <w:sz w:val="20"/>
          <w:szCs w:val="20"/>
          <w:vertAlign w:val="superscript"/>
        </w:rPr>
        <w:t>e</w:t>
      </w:r>
      <w:r w:rsidR="00057AD8">
        <w:rPr>
          <w:rFonts w:ascii="Verdana" w:hAnsi="Verdana"/>
          <w:b/>
          <w:sz w:val="20"/>
          <w:szCs w:val="20"/>
        </w:rPr>
        <w:t xml:space="preserve"> reg juli</w:t>
      </w:r>
      <w:r>
        <w:rPr>
          <w:rFonts w:ascii="Verdana" w:hAnsi="Verdana"/>
          <w:b/>
          <w:sz w:val="20"/>
          <w:szCs w:val="20"/>
        </w:rPr>
        <w:t xml:space="preserve"> 202</w:t>
      </w:r>
      <w:r w:rsidR="00057AD8">
        <w:rPr>
          <w:rFonts w:ascii="Verdana" w:hAnsi="Verdana"/>
          <w:b/>
          <w:sz w:val="20"/>
          <w:szCs w:val="20"/>
        </w:rPr>
        <w:t>1</w:t>
      </w:r>
      <w:r>
        <w:rPr>
          <w:rFonts w:ascii="Verdana" w:hAnsi="Verdana"/>
          <w:b/>
          <w:sz w:val="20"/>
          <w:szCs w:val="20"/>
        </w:rPr>
        <w:t>)</w:t>
      </w:r>
    </w:p>
    <w:p w14:paraId="2658487B" w14:textId="77777777" w:rsidR="000244C1" w:rsidRPr="00493F37" w:rsidRDefault="000244C1" w:rsidP="000244C1">
      <w:pPr>
        <w:rPr>
          <w:rFonts w:ascii="Verdana" w:hAnsi="Verdana"/>
          <w:sz w:val="20"/>
          <w:szCs w:val="20"/>
        </w:rPr>
      </w:pPr>
    </w:p>
    <w:p w14:paraId="23E14D62" w14:textId="29ED1A17" w:rsidR="000244C1" w:rsidRPr="00983D3E" w:rsidRDefault="000244C1" w:rsidP="000244C1">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w:t>
      </w:r>
      <w:r>
        <w:rPr>
          <w:rFonts w:ascii="Verdana" w:hAnsi="Verdana"/>
          <w:b/>
          <w:sz w:val="18"/>
          <w:szCs w:val="18"/>
        </w:rPr>
        <w:t>2</w:t>
      </w:r>
      <w:r w:rsidR="00057AD8">
        <w:rPr>
          <w:rFonts w:ascii="Verdana" w:hAnsi="Verdana"/>
          <w:b/>
          <w:sz w:val="18"/>
          <w:szCs w:val="18"/>
        </w:rPr>
        <w:t>1</w:t>
      </w:r>
      <w:r>
        <w:rPr>
          <w:rFonts w:ascii="Verdana" w:hAnsi="Verdana"/>
          <w:b/>
          <w:sz w:val="18"/>
          <w:szCs w:val="18"/>
        </w:rPr>
        <w:t>-2</w:t>
      </w:r>
      <w:r w:rsidR="00057AD8">
        <w:rPr>
          <w:rFonts w:ascii="Verdana" w:hAnsi="Verdana"/>
          <w:b/>
          <w:sz w:val="18"/>
          <w:szCs w:val="18"/>
        </w:rPr>
        <w:t>2</w:t>
      </w:r>
      <w:r w:rsidRPr="00983D3E">
        <w:rPr>
          <w:rFonts w:ascii="Verdana" w:hAnsi="Verdana"/>
          <w:b/>
          <w:sz w:val="18"/>
          <w:szCs w:val="18"/>
        </w:rPr>
        <w:t>)</w:t>
      </w:r>
    </w:p>
    <w:p w14:paraId="15627302" w14:textId="7F97062F" w:rsidR="000244C1" w:rsidRPr="00983D3E" w:rsidRDefault="000244C1" w:rsidP="000244C1">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sidR="00057AD8">
        <w:rPr>
          <w:rFonts w:ascii="Verdana" w:hAnsi="Verdana"/>
          <w:sz w:val="18"/>
          <w:szCs w:val="18"/>
        </w:rPr>
        <w:t>91,17</w:t>
      </w:r>
      <w:r>
        <w:rPr>
          <w:rFonts w:ascii="Verdana" w:hAnsi="Verdana"/>
          <w:sz w:val="18"/>
          <w:szCs w:val="18"/>
        </w:rPr>
        <w:t>.</w:t>
      </w:r>
      <w:r w:rsidRPr="00983D3E">
        <w:rPr>
          <w:rFonts w:ascii="Verdana" w:hAnsi="Verdana"/>
          <w:sz w:val="18"/>
          <w:szCs w:val="18"/>
        </w:rPr>
        <w:t xml:space="preserve"> </w:t>
      </w:r>
    </w:p>
    <w:p w14:paraId="7CE2D55C" w14:textId="261411C7" w:rsidR="000244C1" w:rsidRPr="00983D3E" w:rsidRDefault="000244C1" w:rsidP="000244C1">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proofErr w:type="gramStart"/>
      <w:r>
        <w:rPr>
          <w:rFonts w:ascii="Verdana" w:hAnsi="Verdana"/>
          <w:sz w:val="18"/>
          <w:szCs w:val="18"/>
        </w:rPr>
        <w:t>achterstandsscore</w:t>
      </w:r>
      <w:r w:rsidRPr="00983D3E">
        <w:rPr>
          <w:rFonts w:ascii="Verdana" w:hAnsi="Verdana"/>
          <w:sz w:val="18"/>
          <w:szCs w:val="18"/>
        </w:rPr>
        <w:t>:  €</w:t>
      </w:r>
      <w:proofErr w:type="gramEnd"/>
      <w:r w:rsidRPr="00983D3E">
        <w:rPr>
          <w:rFonts w:ascii="Verdana" w:hAnsi="Verdana"/>
          <w:sz w:val="18"/>
          <w:szCs w:val="18"/>
        </w:rPr>
        <w:t xml:space="preserve"> </w:t>
      </w:r>
      <w:r>
        <w:rPr>
          <w:rFonts w:ascii="Verdana" w:hAnsi="Verdana"/>
          <w:sz w:val="18"/>
          <w:szCs w:val="18"/>
        </w:rPr>
        <w:t>1</w:t>
      </w:r>
      <w:r w:rsidR="00BE4E00">
        <w:rPr>
          <w:rFonts w:ascii="Verdana" w:hAnsi="Verdana"/>
          <w:sz w:val="18"/>
          <w:szCs w:val="18"/>
        </w:rPr>
        <w:t>3</w:t>
      </w:r>
      <w:r>
        <w:rPr>
          <w:rFonts w:ascii="Verdana" w:hAnsi="Verdana"/>
          <w:sz w:val="18"/>
          <w:szCs w:val="18"/>
        </w:rPr>
        <w:t>,</w:t>
      </w:r>
      <w:r w:rsidR="00057AD8">
        <w:rPr>
          <w:rFonts w:ascii="Verdana" w:hAnsi="Verdana"/>
          <w:sz w:val="18"/>
          <w:szCs w:val="18"/>
        </w:rPr>
        <w:t>75</w:t>
      </w:r>
      <w:r>
        <w:rPr>
          <w:rFonts w:ascii="Verdana" w:hAnsi="Verdana"/>
          <w:sz w:val="18"/>
          <w:szCs w:val="18"/>
        </w:rPr>
        <w:t>.</w:t>
      </w:r>
      <w:r w:rsidRPr="00983D3E">
        <w:rPr>
          <w:rFonts w:ascii="Verdana" w:hAnsi="Verdana"/>
          <w:sz w:val="18"/>
          <w:szCs w:val="18"/>
        </w:rPr>
        <w:t xml:space="preserve"> </w:t>
      </w:r>
    </w:p>
    <w:p w14:paraId="25202F1F" w14:textId="77777777" w:rsidR="000244C1" w:rsidRPr="00983D3E" w:rsidRDefault="000244C1" w:rsidP="000244C1">
      <w:pPr>
        <w:rPr>
          <w:rFonts w:ascii="Verdana" w:hAnsi="Verdana"/>
          <w:sz w:val="18"/>
          <w:szCs w:val="18"/>
        </w:rPr>
      </w:pPr>
    </w:p>
    <w:p w14:paraId="5EBC861C" w14:textId="0D2EE9BD" w:rsidR="000244C1" w:rsidRPr="00983D3E" w:rsidRDefault="000244C1" w:rsidP="000244C1">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w:t>
      </w:r>
      <w:r w:rsidR="00102082">
        <w:rPr>
          <w:rFonts w:ascii="Verdana" w:hAnsi="Verdana"/>
          <w:b/>
          <w:sz w:val="18"/>
          <w:szCs w:val="18"/>
        </w:rPr>
        <w:t>2</w:t>
      </w:r>
      <w:r w:rsidR="006342CB">
        <w:rPr>
          <w:rFonts w:ascii="Verdana" w:hAnsi="Verdana"/>
          <w:b/>
          <w:sz w:val="18"/>
          <w:szCs w:val="18"/>
        </w:rPr>
        <w:t>1</w:t>
      </w:r>
      <w:r w:rsidRPr="00983D3E">
        <w:rPr>
          <w:rFonts w:ascii="Verdana" w:hAnsi="Verdana"/>
          <w:b/>
          <w:sz w:val="18"/>
          <w:szCs w:val="18"/>
        </w:rPr>
        <w:t>-20</w:t>
      </w:r>
      <w:r w:rsidR="00102082">
        <w:rPr>
          <w:rFonts w:ascii="Verdana" w:hAnsi="Verdana"/>
          <w:b/>
          <w:sz w:val="18"/>
          <w:szCs w:val="18"/>
        </w:rPr>
        <w:t>2</w:t>
      </w:r>
      <w:r w:rsidR="006342CB">
        <w:rPr>
          <w:rFonts w:ascii="Verdana" w:hAnsi="Verdana"/>
          <w:b/>
          <w:sz w:val="18"/>
          <w:szCs w:val="18"/>
        </w:rPr>
        <w:t>2</w:t>
      </w:r>
    </w:p>
    <w:p w14:paraId="0171D5D0" w14:textId="77777777" w:rsidR="000244C1" w:rsidRPr="00983D3E" w:rsidRDefault="000244C1" w:rsidP="000244C1">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072446C9" w14:textId="5AD0F6E2" w:rsidR="000244C1" w:rsidRPr="00D02EA9" w:rsidRDefault="000244C1" w:rsidP="000244C1">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E4E00">
        <w:rPr>
          <w:rFonts w:ascii="Verdana" w:hAnsi="Verdana"/>
          <w:sz w:val="18"/>
          <w:szCs w:val="18"/>
        </w:rPr>
        <w:t>5</w:t>
      </w:r>
      <w:r w:rsidR="006342CB">
        <w:rPr>
          <w:rFonts w:ascii="Verdana" w:hAnsi="Verdana"/>
          <w:sz w:val="18"/>
          <w:szCs w:val="18"/>
        </w:rPr>
        <w:t>72,14</w:t>
      </w:r>
      <w:r w:rsidRPr="00D02EA9">
        <w:rPr>
          <w:rFonts w:ascii="Verdana" w:hAnsi="Verdana"/>
          <w:sz w:val="18"/>
          <w:szCs w:val="18"/>
        </w:rPr>
        <w:t xml:space="preserve"> plus € </w:t>
      </w:r>
      <w:r w:rsidR="00057AD8">
        <w:rPr>
          <w:rFonts w:ascii="Verdana" w:hAnsi="Verdana"/>
          <w:sz w:val="18"/>
          <w:szCs w:val="18"/>
        </w:rPr>
        <w:t>50,</w:t>
      </w:r>
      <w:r w:rsidR="006342CB">
        <w:rPr>
          <w:rFonts w:ascii="Verdana" w:hAnsi="Verdana"/>
          <w:sz w:val="18"/>
          <w:szCs w:val="18"/>
        </w:rPr>
        <w:t>91</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BE4E00">
        <w:rPr>
          <w:rFonts w:ascii="Verdana" w:hAnsi="Verdana"/>
          <w:sz w:val="18"/>
          <w:szCs w:val="18"/>
        </w:rPr>
        <w:t>6</w:t>
      </w:r>
      <w:r w:rsidR="006342CB">
        <w:rPr>
          <w:rFonts w:ascii="Verdana" w:hAnsi="Verdana"/>
          <w:sz w:val="18"/>
          <w:szCs w:val="18"/>
        </w:rPr>
        <w:t>46</w:t>
      </w:r>
      <w:r w:rsidR="00BE4E00">
        <w:rPr>
          <w:rFonts w:ascii="Verdana" w:hAnsi="Verdana"/>
          <w:sz w:val="18"/>
          <w:szCs w:val="18"/>
        </w:rPr>
        <w:t>,</w:t>
      </w:r>
      <w:r w:rsidR="006342CB">
        <w:rPr>
          <w:rFonts w:ascii="Verdana" w:hAnsi="Verdana"/>
          <w:sz w:val="18"/>
          <w:szCs w:val="18"/>
        </w:rPr>
        <w:t>03</w:t>
      </w:r>
    </w:p>
    <w:p w14:paraId="15BC45AB" w14:textId="7E46653B" w:rsidR="000244C1" w:rsidRPr="00D02EA9" w:rsidRDefault="000244C1" w:rsidP="000244C1">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 xml:space="preserve">Onderst. </w:t>
      </w:r>
      <w:proofErr w:type="gramStart"/>
      <w:r>
        <w:rPr>
          <w:rFonts w:ascii="Verdana" w:hAnsi="Verdana"/>
          <w:sz w:val="18"/>
          <w:szCs w:val="18"/>
        </w:rPr>
        <w:t>bekostiging</w:t>
      </w:r>
      <w:proofErr w:type="gramEnd"/>
      <w:r w:rsidRPr="00D02EA9">
        <w:rPr>
          <w:rFonts w:ascii="Verdana" w:hAnsi="Verdana"/>
          <w:sz w:val="18"/>
          <w:szCs w:val="18"/>
        </w:rPr>
        <w:tab/>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sidR="00057AD8">
        <w:rPr>
          <w:rFonts w:ascii="Verdana" w:hAnsi="Verdana"/>
          <w:sz w:val="18"/>
          <w:szCs w:val="18"/>
        </w:rPr>
        <w:t>2</w:t>
      </w:r>
      <w:r w:rsidR="006342CB">
        <w:rPr>
          <w:rFonts w:ascii="Verdana" w:hAnsi="Verdana"/>
          <w:sz w:val="18"/>
          <w:szCs w:val="18"/>
        </w:rPr>
        <w:t>4</w:t>
      </w:r>
      <w:r w:rsidR="00057AD8">
        <w:rPr>
          <w:rFonts w:ascii="Verdana" w:hAnsi="Verdana"/>
          <w:sz w:val="18"/>
          <w:szCs w:val="18"/>
        </w:rPr>
        <w:t>6</w:t>
      </w:r>
      <w:r w:rsidR="00BE4E00">
        <w:rPr>
          <w:rFonts w:ascii="Verdana" w:hAnsi="Verdana"/>
          <w:sz w:val="18"/>
          <w:szCs w:val="18"/>
        </w:rPr>
        <w:t>,</w:t>
      </w:r>
      <w:r w:rsidR="006342CB">
        <w:rPr>
          <w:rFonts w:ascii="Verdana" w:hAnsi="Verdana"/>
          <w:sz w:val="18"/>
          <w:szCs w:val="18"/>
        </w:rPr>
        <w:t>91</w:t>
      </w:r>
      <w:r w:rsidRPr="00D02EA9">
        <w:rPr>
          <w:rFonts w:ascii="Verdana" w:hAnsi="Verdana"/>
          <w:sz w:val="18"/>
          <w:szCs w:val="18"/>
        </w:rPr>
        <w:t xml:space="preserve"> plus € </w:t>
      </w:r>
      <w:r w:rsidR="00BE4E00">
        <w:rPr>
          <w:rFonts w:ascii="Verdana" w:hAnsi="Verdana"/>
          <w:sz w:val="18"/>
          <w:szCs w:val="18"/>
        </w:rPr>
        <w:t>7</w:t>
      </w:r>
      <w:r w:rsidR="00057AD8">
        <w:rPr>
          <w:rFonts w:ascii="Verdana" w:hAnsi="Verdana"/>
          <w:sz w:val="18"/>
          <w:szCs w:val="18"/>
        </w:rPr>
        <w:t>2</w:t>
      </w:r>
      <w:r w:rsidR="00BE4E00">
        <w:rPr>
          <w:rFonts w:ascii="Verdana" w:hAnsi="Verdana"/>
          <w:sz w:val="18"/>
          <w:szCs w:val="18"/>
        </w:rPr>
        <w:t>,</w:t>
      </w:r>
      <w:r w:rsidR="006342CB">
        <w:rPr>
          <w:rFonts w:ascii="Verdana" w:hAnsi="Verdana"/>
          <w:sz w:val="18"/>
          <w:szCs w:val="18"/>
        </w:rPr>
        <w:t>75</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BE4E00">
        <w:rPr>
          <w:rFonts w:ascii="Verdana" w:hAnsi="Verdana"/>
          <w:sz w:val="18"/>
          <w:szCs w:val="18"/>
        </w:rPr>
        <w:t>5</w:t>
      </w:r>
      <w:r w:rsidRPr="00D02EA9">
        <w:rPr>
          <w:rFonts w:ascii="Verdana" w:hAnsi="Verdana"/>
          <w:sz w:val="18"/>
          <w:szCs w:val="18"/>
        </w:rPr>
        <w:t>.</w:t>
      </w:r>
      <w:r w:rsidR="006342CB">
        <w:rPr>
          <w:rFonts w:ascii="Verdana" w:hAnsi="Verdana"/>
          <w:sz w:val="18"/>
          <w:szCs w:val="18"/>
        </w:rPr>
        <w:t>210</w:t>
      </w:r>
      <w:r w:rsidR="00102082">
        <w:rPr>
          <w:rFonts w:ascii="Verdana" w:hAnsi="Verdana"/>
          <w:sz w:val="18"/>
          <w:szCs w:val="18"/>
        </w:rPr>
        <w:t>,</w:t>
      </w:r>
      <w:r w:rsidR="006342CB">
        <w:rPr>
          <w:rFonts w:ascii="Verdana" w:hAnsi="Verdana"/>
          <w:sz w:val="18"/>
          <w:szCs w:val="18"/>
        </w:rPr>
        <w:t>91</w:t>
      </w:r>
    </w:p>
    <w:p w14:paraId="72C97C62" w14:textId="70D1CB71" w:rsidR="000244C1" w:rsidRPr="00D02EA9" w:rsidRDefault="000244C1" w:rsidP="000244C1">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sidR="00102082">
        <w:rPr>
          <w:rFonts w:ascii="Verdana" w:hAnsi="Verdana"/>
          <w:sz w:val="18"/>
          <w:szCs w:val="18"/>
        </w:rPr>
        <w:t>3</w:t>
      </w:r>
      <w:r w:rsidR="006342CB">
        <w:rPr>
          <w:rFonts w:ascii="Verdana" w:hAnsi="Verdana"/>
          <w:sz w:val="18"/>
          <w:szCs w:val="18"/>
        </w:rPr>
        <w:t>94</w:t>
      </w:r>
      <w:r w:rsidR="00BE4E00">
        <w:rPr>
          <w:rFonts w:ascii="Verdana" w:hAnsi="Verdana"/>
          <w:sz w:val="18"/>
          <w:szCs w:val="18"/>
        </w:rPr>
        <w:t>,</w:t>
      </w:r>
      <w:r w:rsidR="006342CB">
        <w:rPr>
          <w:rFonts w:ascii="Verdana" w:hAnsi="Verdana"/>
          <w:sz w:val="18"/>
          <w:szCs w:val="18"/>
        </w:rPr>
        <w:t>75</w:t>
      </w:r>
      <w:r w:rsidRPr="00D02EA9">
        <w:rPr>
          <w:rFonts w:ascii="Verdana" w:hAnsi="Verdana"/>
          <w:sz w:val="18"/>
          <w:szCs w:val="18"/>
        </w:rPr>
        <w:t xml:space="preserve"> plus € </w:t>
      </w:r>
      <w:r w:rsidR="00102082">
        <w:rPr>
          <w:rFonts w:ascii="Verdana" w:hAnsi="Verdana"/>
          <w:sz w:val="18"/>
          <w:szCs w:val="18"/>
        </w:rPr>
        <w:t>4</w:t>
      </w:r>
      <w:r w:rsidR="006342CB">
        <w:rPr>
          <w:rFonts w:ascii="Verdana" w:hAnsi="Verdana"/>
          <w:sz w:val="18"/>
          <w:szCs w:val="18"/>
        </w:rPr>
        <w:t>5</w:t>
      </w:r>
      <w:r w:rsidR="00BE4E00">
        <w:rPr>
          <w:rFonts w:ascii="Verdana" w:hAnsi="Verdana"/>
          <w:sz w:val="18"/>
          <w:szCs w:val="18"/>
        </w:rPr>
        <w:t>,1</w:t>
      </w:r>
      <w:r w:rsidR="006342CB">
        <w:rPr>
          <w:rFonts w:ascii="Verdana" w:hAnsi="Verdana"/>
          <w:sz w:val="18"/>
          <w:szCs w:val="18"/>
        </w:rPr>
        <w:t>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102082">
        <w:rPr>
          <w:rFonts w:ascii="Verdana" w:hAnsi="Verdana"/>
          <w:sz w:val="18"/>
          <w:szCs w:val="18"/>
        </w:rPr>
        <w:t>3.</w:t>
      </w:r>
      <w:r w:rsidR="006342CB">
        <w:rPr>
          <w:rFonts w:ascii="Verdana" w:hAnsi="Verdana"/>
          <w:sz w:val="18"/>
          <w:szCs w:val="18"/>
        </w:rPr>
        <w:t>234</w:t>
      </w:r>
      <w:r w:rsidR="00102082">
        <w:rPr>
          <w:rFonts w:ascii="Verdana" w:hAnsi="Verdana"/>
          <w:sz w:val="18"/>
          <w:szCs w:val="18"/>
        </w:rPr>
        <w:t>,</w:t>
      </w:r>
      <w:r w:rsidR="006342CB">
        <w:rPr>
          <w:rFonts w:ascii="Verdana" w:hAnsi="Verdana"/>
          <w:sz w:val="18"/>
          <w:szCs w:val="18"/>
        </w:rPr>
        <w:t>64</w:t>
      </w:r>
    </w:p>
    <w:p w14:paraId="36B5BA32" w14:textId="77777777" w:rsidR="000244C1" w:rsidRDefault="000244C1" w:rsidP="000244C1">
      <w:pPr>
        <w:rPr>
          <w:rFonts w:ascii="Verdana" w:hAnsi="Verdana"/>
          <w:b/>
          <w:sz w:val="18"/>
          <w:szCs w:val="18"/>
        </w:rPr>
      </w:pPr>
    </w:p>
    <w:p w14:paraId="3ABD5DE7" w14:textId="7611E9DF" w:rsidR="000244C1" w:rsidRPr="00983D3E" w:rsidRDefault="000244C1" w:rsidP="000244C1">
      <w:pPr>
        <w:rPr>
          <w:rFonts w:ascii="Verdana" w:hAnsi="Verdana"/>
          <w:b/>
          <w:sz w:val="18"/>
          <w:szCs w:val="18"/>
        </w:rPr>
      </w:pPr>
      <w:r w:rsidRPr="00983D3E">
        <w:rPr>
          <w:rFonts w:ascii="Verdana" w:hAnsi="Verdana"/>
          <w:b/>
          <w:sz w:val="18"/>
          <w:szCs w:val="18"/>
        </w:rPr>
        <w:t>3</w:t>
      </w:r>
      <w:r w:rsidR="006342CB">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sidR="00102082">
        <w:rPr>
          <w:rFonts w:ascii="Verdana" w:hAnsi="Verdana"/>
          <w:b/>
          <w:sz w:val="18"/>
          <w:szCs w:val="18"/>
        </w:rPr>
        <w:t>2</w:t>
      </w:r>
      <w:r w:rsidR="00BE4E00">
        <w:rPr>
          <w:rFonts w:ascii="Verdana" w:hAnsi="Verdana"/>
          <w:b/>
          <w:sz w:val="18"/>
          <w:szCs w:val="18"/>
        </w:rPr>
        <w:t>1</w:t>
      </w:r>
      <w:r w:rsidRPr="00983D3E">
        <w:rPr>
          <w:rFonts w:ascii="Verdana" w:hAnsi="Verdana"/>
          <w:b/>
          <w:sz w:val="18"/>
          <w:szCs w:val="18"/>
        </w:rPr>
        <w:t>)</w:t>
      </w:r>
    </w:p>
    <w:p w14:paraId="0DC83047" w14:textId="77777777" w:rsidR="000244C1" w:rsidRPr="00983D3E" w:rsidRDefault="000244C1" w:rsidP="000244C1">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sidR="00AB5B3F">
        <w:rPr>
          <w:rFonts w:ascii="Verdana" w:hAnsi="Verdana"/>
          <w:sz w:val="18"/>
          <w:szCs w:val="18"/>
        </w:rPr>
        <w:t>4</w:t>
      </w:r>
      <w:r w:rsidR="00102082">
        <w:rPr>
          <w:rFonts w:ascii="Verdana" w:hAnsi="Verdana"/>
          <w:sz w:val="18"/>
          <w:szCs w:val="18"/>
        </w:rPr>
        <w:t>1</w:t>
      </w:r>
      <w:r w:rsidRPr="00983D3E">
        <w:rPr>
          <w:rFonts w:ascii="Verdana" w:hAnsi="Verdana"/>
          <w:sz w:val="18"/>
          <w:szCs w:val="18"/>
        </w:rPr>
        <w:t>,-)</w:t>
      </w:r>
    </w:p>
    <w:p w14:paraId="53F0C099" w14:textId="77777777" w:rsidR="000244C1" w:rsidRPr="00983D3E" w:rsidRDefault="000244C1" w:rsidP="000244C1">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w:t>
      </w:r>
      <w:r w:rsidR="00AB5B3F">
        <w:rPr>
          <w:rFonts w:ascii="Verdana" w:hAnsi="Verdana"/>
          <w:sz w:val="18"/>
          <w:szCs w:val="18"/>
        </w:rPr>
        <w:t>9</w:t>
      </w:r>
      <w:r>
        <w:rPr>
          <w:rFonts w:ascii="Verdana" w:hAnsi="Verdana"/>
          <w:sz w:val="18"/>
          <w:szCs w:val="18"/>
        </w:rPr>
        <w:t>,</w:t>
      </w:r>
      <w:r w:rsidR="00AB5B3F">
        <w:rPr>
          <w:rFonts w:ascii="Verdana" w:hAnsi="Verdana"/>
          <w:sz w:val="18"/>
          <w:szCs w:val="18"/>
        </w:rPr>
        <w:t>18</w:t>
      </w:r>
    </w:p>
    <w:p w14:paraId="56199F3F" w14:textId="77777777" w:rsidR="000244C1" w:rsidRDefault="000244C1" w:rsidP="000244C1">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AB5B3F">
        <w:rPr>
          <w:rFonts w:ascii="Verdana" w:hAnsi="Verdana"/>
          <w:sz w:val="18"/>
          <w:szCs w:val="18"/>
        </w:rPr>
        <w:t>93</w:t>
      </w:r>
    </w:p>
    <w:p w14:paraId="2FFF22C8" w14:textId="77777777" w:rsidR="000244C1" w:rsidRDefault="000244C1" w:rsidP="000244C1">
      <w:pPr>
        <w:rPr>
          <w:rFonts w:ascii="Verdana" w:hAnsi="Verdana"/>
          <w:b/>
          <w:sz w:val="18"/>
          <w:szCs w:val="18"/>
        </w:rPr>
      </w:pPr>
    </w:p>
    <w:p w14:paraId="04AA4D88" w14:textId="3B1ED4E2" w:rsidR="006342CB" w:rsidRPr="00983D3E" w:rsidRDefault="006342CB" w:rsidP="006342CB">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22, sept. 2021</w:t>
      </w:r>
      <w:r w:rsidRPr="00983D3E">
        <w:rPr>
          <w:rFonts w:ascii="Verdana" w:hAnsi="Verdana"/>
          <w:b/>
          <w:sz w:val="18"/>
          <w:szCs w:val="18"/>
        </w:rPr>
        <w:t>)</w:t>
      </w:r>
    </w:p>
    <w:p w14:paraId="146D1561" w14:textId="384F8E96" w:rsidR="006342CB" w:rsidRPr="00983D3E" w:rsidRDefault="006342CB" w:rsidP="006342CB">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w:t>
      </w:r>
      <w:proofErr w:type="gramStart"/>
      <w:r w:rsidRPr="00983D3E">
        <w:rPr>
          <w:rFonts w:ascii="Verdana" w:hAnsi="Verdana"/>
          <w:sz w:val="18"/>
          <w:szCs w:val="18"/>
        </w:rPr>
        <w:t xml:space="preserve">€ </w:t>
      </w:r>
      <w:r>
        <w:rPr>
          <w:rFonts w:ascii="Verdana" w:hAnsi="Verdana"/>
          <w:sz w:val="18"/>
          <w:szCs w:val="18"/>
        </w:rPr>
        <w:t>?</w:t>
      </w:r>
      <w:r w:rsidRPr="00983D3E">
        <w:rPr>
          <w:rFonts w:ascii="Verdana" w:hAnsi="Verdana"/>
          <w:sz w:val="18"/>
          <w:szCs w:val="18"/>
        </w:rPr>
        <w:t>,-</w:t>
      </w:r>
      <w:proofErr w:type="gramEnd"/>
      <w:r w:rsidRPr="00983D3E">
        <w:rPr>
          <w:rFonts w:ascii="Verdana" w:hAnsi="Verdana"/>
          <w:sz w:val="18"/>
          <w:szCs w:val="18"/>
        </w:rPr>
        <w:t>)</w:t>
      </w:r>
    </w:p>
    <w:p w14:paraId="37D9DBD7" w14:textId="5F1DF2B9" w:rsidR="006342CB" w:rsidRPr="00983D3E" w:rsidRDefault="006342CB" w:rsidP="006342CB">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proofErr w:type="gramStart"/>
      <w:r w:rsidRPr="00983D3E">
        <w:rPr>
          <w:rFonts w:ascii="Verdana" w:hAnsi="Verdana"/>
          <w:sz w:val="18"/>
          <w:szCs w:val="18"/>
        </w:rPr>
        <w:t xml:space="preserve">€ </w:t>
      </w:r>
      <w:r>
        <w:rPr>
          <w:rFonts w:ascii="Verdana" w:hAnsi="Verdana"/>
          <w:sz w:val="18"/>
          <w:szCs w:val="18"/>
        </w:rPr>
        <w:t>?</w:t>
      </w:r>
      <w:proofErr w:type="gramEnd"/>
    </w:p>
    <w:p w14:paraId="3BD3AA63" w14:textId="1AF58212" w:rsidR="006342CB" w:rsidRDefault="006342CB" w:rsidP="006342CB">
      <w:pPr>
        <w:ind w:left="705" w:hanging="705"/>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proofErr w:type="gramStart"/>
      <w:r w:rsidRPr="00983D3E">
        <w:rPr>
          <w:rFonts w:ascii="Verdana" w:hAnsi="Verdana"/>
          <w:sz w:val="18"/>
          <w:szCs w:val="18"/>
        </w:rPr>
        <w:t xml:space="preserve">  </w:t>
      </w:r>
      <w:r>
        <w:rPr>
          <w:rFonts w:ascii="Verdana" w:hAnsi="Verdana"/>
          <w:sz w:val="18"/>
          <w:szCs w:val="18"/>
        </w:rPr>
        <w:t>?</w:t>
      </w:r>
      <w:proofErr w:type="gramEnd"/>
    </w:p>
    <w:p w14:paraId="423C654B" w14:textId="77777777" w:rsidR="006342CB" w:rsidRDefault="006342CB" w:rsidP="006342CB">
      <w:pPr>
        <w:rPr>
          <w:rFonts w:ascii="Verdana" w:hAnsi="Verdana"/>
          <w:sz w:val="18"/>
          <w:szCs w:val="18"/>
        </w:rPr>
      </w:pPr>
    </w:p>
    <w:p w14:paraId="69E625E6" w14:textId="43E71D73" w:rsidR="000244C1" w:rsidRDefault="000244C1" w:rsidP="000244C1">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 xml:space="preserve">beleid voor SBO (schooljaar </w:t>
      </w:r>
      <w:r w:rsidR="00102082">
        <w:rPr>
          <w:rFonts w:ascii="Verdana" w:hAnsi="Verdana"/>
          <w:b/>
          <w:sz w:val="18"/>
          <w:szCs w:val="18"/>
        </w:rPr>
        <w:t>2</w:t>
      </w:r>
      <w:r w:rsidR="006342CB">
        <w:rPr>
          <w:rFonts w:ascii="Verdana" w:hAnsi="Verdana"/>
          <w:b/>
          <w:sz w:val="18"/>
          <w:szCs w:val="18"/>
        </w:rPr>
        <w:t>1</w:t>
      </w:r>
      <w:r w:rsidRPr="00983D3E">
        <w:rPr>
          <w:rFonts w:ascii="Verdana" w:hAnsi="Verdana"/>
          <w:b/>
          <w:sz w:val="18"/>
          <w:szCs w:val="18"/>
        </w:rPr>
        <w:t>-</w:t>
      </w:r>
      <w:r w:rsidR="00102082">
        <w:rPr>
          <w:rFonts w:ascii="Verdana" w:hAnsi="Verdana"/>
          <w:b/>
          <w:sz w:val="18"/>
          <w:szCs w:val="18"/>
        </w:rPr>
        <w:t>2</w:t>
      </w:r>
      <w:r w:rsidR="006342CB">
        <w:rPr>
          <w:rFonts w:ascii="Verdana" w:hAnsi="Verdana"/>
          <w:b/>
          <w:sz w:val="18"/>
          <w:szCs w:val="18"/>
        </w:rPr>
        <w:t>2</w:t>
      </w:r>
      <w:r w:rsidRPr="00983D3E">
        <w:rPr>
          <w:rFonts w:ascii="Verdana" w:hAnsi="Verdana"/>
          <w:b/>
          <w:sz w:val="18"/>
          <w:szCs w:val="18"/>
        </w:rPr>
        <w:t>)</w:t>
      </w:r>
    </w:p>
    <w:p w14:paraId="3D48E131" w14:textId="7CB608AB" w:rsidR="000244C1" w:rsidRPr="004C6201" w:rsidRDefault="004C6201" w:rsidP="004C6201">
      <w:pPr>
        <w:rPr>
          <w:rFonts w:ascii="Verdana" w:hAnsi="Verdana"/>
          <w:bCs/>
          <w:sz w:val="18"/>
          <w:szCs w:val="18"/>
        </w:rPr>
      </w:pPr>
      <w:r w:rsidRPr="004C6201">
        <w:rPr>
          <w:rFonts w:ascii="Verdana" w:hAnsi="Verdana"/>
          <w:bCs/>
          <w:sz w:val="18"/>
          <w:szCs w:val="18"/>
        </w:rPr>
        <w:t>4.1</w:t>
      </w:r>
      <w:r w:rsidRPr="004C6201">
        <w:rPr>
          <w:rFonts w:ascii="Verdana" w:hAnsi="Verdana"/>
          <w:bCs/>
          <w:sz w:val="18"/>
          <w:szCs w:val="18"/>
        </w:rPr>
        <w:tab/>
      </w:r>
      <w:r w:rsidR="000244C1" w:rsidRPr="004C6201">
        <w:rPr>
          <w:rFonts w:ascii="Verdana" w:hAnsi="Verdana"/>
          <w:bCs/>
          <w:sz w:val="18"/>
          <w:szCs w:val="18"/>
        </w:rPr>
        <w:t>Het Budget P&amp;A wordt gevormd door de som van:</w:t>
      </w:r>
    </w:p>
    <w:p w14:paraId="2FF3D936" w14:textId="08A55FC3" w:rsidR="000244C1" w:rsidRPr="004C6201" w:rsidRDefault="000244C1" w:rsidP="004C6201">
      <w:pPr>
        <w:pStyle w:val="Lijstalinea"/>
        <w:numPr>
          <w:ilvl w:val="0"/>
          <w:numId w:val="28"/>
        </w:numPr>
        <w:rPr>
          <w:rFonts w:ascii="Verdana" w:hAnsi="Verdana"/>
          <w:sz w:val="18"/>
          <w:szCs w:val="18"/>
        </w:rPr>
      </w:pPr>
      <w:proofErr w:type="gramStart"/>
      <w:r w:rsidRPr="004C6201">
        <w:rPr>
          <w:rFonts w:ascii="Verdana" w:hAnsi="Verdana"/>
          <w:sz w:val="18"/>
          <w:szCs w:val="18"/>
        </w:rPr>
        <w:t>het</w:t>
      </w:r>
      <w:proofErr w:type="gramEnd"/>
      <w:r w:rsidRPr="004C6201">
        <w:rPr>
          <w:rFonts w:ascii="Verdana" w:hAnsi="Verdana"/>
          <w:sz w:val="18"/>
          <w:szCs w:val="18"/>
        </w:rPr>
        <w:t xml:space="preserve"> aantal leerlingen op 1 oktober vermenigvuldigd met € </w:t>
      </w:r>
      <w:r w:rsidR="00102082" w:rsidRPr="004C6201">
        <w:rPr>
          <w:rFonts w:ascii="Verdana" w:hAnsi="Verdana"/>
          <w:sz w:val="18"/>
          <w:szCs w:val="18"/>
        </w:rPr>
        <w:t>1.</w:t>
      </w:r>
      <w:r w:rsidR="006342CB" w:rsidRPr="004C6201">
        <w:rPr>
          <w:rFonts w:ascii="Verdana" w:hAnsi="Verdana"/>
          <w:sz w:val="18"/>
          <w:szCs w:val="18"/>
        </w:rPr>
        <w:t>317</w:t>
      </w:r>
      <w:r w:rsidR="00BE0D19" w:rsidRPr="004C6201">
        <w:rPr>
          <w:rFonts w:ascii="Verdana" w:hAnsi="Verdana"/>
          <w:sz w:val="18"/>
          <w:szCs w:val="18"/>
        </w:rPr>
        <w:t>,</w:t>
      </w:r>
      <w:r w:rsidR="006342CB" w:rsidRPr="004C6201">
        <w:rPr>
          <w:rFonts w:ascii="Verdana" w:hAnsi="Verdana"/>
          <w:sz w:val="18"/>
          <w:szCs w:val="18"/>
        </w:rPr>
        <w:t>50</w:t>
      </w:r>
    </w:p>
    <w:p w14:paraId="38E0C03D" w14:textId="3846F4A0" w:rsidR="000244C1" w:rsidRPr="004C6201" w:rsidRDefault="000244C1" w:rsidP="004C6201">
      <w:pPr>
        <w:pStyle w:val="Lijstalinea"/>
        <w:numPr>
          <w:ilvl w:val="0"/>
          <w:numId w:val="28"/>
        </w:numPr>
        <w:rPr>
          <w:rFonts w:ascii="Verdana" w:hAnsi="Verdana"/>
          <w:sz w:val="18"/>
          <w:szCs w:val="18"/>
        </w:rPr>
      </w:pPr>
      <w:proofErr w:type="gramStart"/>
      <w:r w:rsidRPr="004C6201">
        <w:rPr>
          <w:rFonts w:ascii="Verdana" w:hAnsi="Verdana"/>
          <w:sz w:val="18"/>
          <w:szCs w:val="18"/>
        </w:rPr>
        <w:t>het</w:t>
      </w:r>
      <w:proofErr w:type="gramEnd"/>
      <w:r w:rsidRPr="004C6201">
        <w:rPr>
          <w:rFonts w:ascii="Verdana" w:hAnsi="Verdana"/>
          <w:sz w:val="18"/>
          <w:szCs w:val="18"/>
        </w:rPr>
        <w:t xml:space="preserve"> aantal </w:t>
      </w:r>
      <w:proofErr w:type="spellStart"/>
      <w:r w:rsidRPr="004C6201">
        <w:rPr>
          <w:rFonts w:ascii="Verdana" w:hAnsi="Verdana"/>
          <w:sz w:val="18"/>
          <w:szCs w:val="18"/>
        </w:rPr>
        <w:t>cumi-leerlingen</w:t>
      </w:r>
      <w:proofErr w:type="spellEnd"/>
      <w:r w:rsidRPr="004C6201">
        <w:rPr>
          <w:rFonts w:ascii="Verdana" w:hAnsi="Verdana"/>
          <w:sz w:val="18"/>
          <w:szCs w:val="18"/>
        </w:rPr>
        <w:t xml:space="preserve"> op 1 oktober vermenigvuldigd met € </w:t>
      </w:r>
      <w:r w:rsidR="00BE0D19" w:rsidRPr="004C6201">
        <w:rPr>
          <w:rFonts w:ascii="Verdana" w:hAnsi="Verdana"/>
          <w:sz w:val="18"/>
          <w:szCs w:val="18"/>
        </w:rPr>
        <w:t>20</w:t>
      </w:r>
      <w:r w:rsidR="006342CB" w:rsidRPr="004C6201">
        <w:rPr>
          <w:rFonts w:ascii="Verdana" w:hAnsi="Verdana"/>
          <w:sz w:val="18"/>
          <w:szCs w:val="18"/>
        </w:rPr>
        <w:t>7</w:t>
      </w:r>
      <w:r w:rsidR="00BE0D19" w:rsidRPr="004C6201">
        <w:rPr>
          <w:rFonts w:ascii="Verdana" w:hAnsi="Verdana"/>
          <w:sz w:val="18"/>
          <w:szCs w:val="18"/>
        </w:rPr>
        <w:t>,</w:t>
      </w:r>
      <w:r w:rsidR="006342CB" w:rsidRPr="004C6201">
        <w:rPr>
          <w:rFonts w:ascii="Verdana" w:hAnsi="Verdana"/>
          <w:sz w:val="18"/>
          <w:szCs w:val="18"/>
        </w:rPr>
        <w:t>14</w:t>
      </w:r>
    </w:p>
    <w:p w14:paraId="213BB2E9" w14:textId="4CC27B74" w:rsidR="000244C1" w:rsidRDefault="000244C1" w:rsidP="004C6201">
      <w:pPr>
        <w:numPr>
          <w:ilvl w:val="0"/>
          <w:numId w:val="28"/>
        </w:numPr>
        <w:rPr>
          <w:rFonts w:ascii="Verdana" w:hAnsi="Verdana"/>
          <w:sz w:val="18"/>
          <w:szCs w:val="18"/>
        </w:rPr>
      </w:pPr>
      <w:proofErr w:type="gramStart"/>
      <w:r w:rsidRPr="00983D3E">
        <w:rPr>
          <w:rFonts w:ascii="Verdana" w:hAnsi="Verdana"/>
          <w:sz w:val="18"/>
          <w:szCs w:val="18"/>
        </w:rPr>
        <w:t>vast</w:t>
      </w:r>
      <w:proofErr w:type="gramEnd"/>
      <w:r w:rsidRPr="00983D3E">
        <w:rPr>
          <w:rFonts w:ascii="Verdana" w:hAnsi="Verdana"/>
          <w:sz w:val="18"/>
          <w:szCs w:val="18"/>
        </w:rPr>
        <w:t xml:space="preserve"> bedrag per school van € 1</w:t>
      </w:r>
      <w:r w:rsidR="00BE0D19">
        <w:rPr>
          <w:rFonts w:ascii="Verdana" w:hAnsi="Verdana"/>
          <w:sz w:val="18"/>
          <w:szCs w:val="18"/>
        </w:rPr>
        <w:t>4</w:t>
      </w:r>
      <w:r w:rsidRPr="00983D3E">
        <w:rPr>
          <w:rFonts w:ascii="Verdana" w:hAnsi="Verdana"/>
          <w:sz w:val="18"/>
          <w:szCs w:val="18"/>
        </w:rPr>
        <w:t>.</w:t>
      </w:r>
      <w:r w:rsidR="006342CB">
        <w:rPr>
          <w:rFonts w:ascii="Verdana" w:hAnsi="Verdana"/>
          <w:sz w:val="18"/>
          <w:szCs w:val="18"/>
        </w:rPr>
        <w:t>783</w:t>
      </w:r>
      <w:r w:rsidR="00BE0D19">
        <w:rPr>
          <w:rFonts w:ascii="Verdana" w:hAnsi="Verdana"/>
          <w:sz w:val="18"/>
          <w:szCs w:val="18"/>
        </w:rPr>
        <w:t>,</w:t>
      </w:r>
      <w:r w:rsidR="006342CB">
        <w:rPr>
          <w:rFonts w:ascii="Verdana" w:hAnsi="Verdana"/>
          <w:sz w:val="18"/>
          <w:szCs w:val="18"/>
        </w:rPr>
        <w:t>07</w:t>
      </w:r>
    </w:p>
    <w:p w14:paraId="5C06FC5D" w14:textId="1674C2FE" w:rsidR="004C6201" w:rsidRPr="00983D3E" w:rsidRDefault="004C6201" w:rsidP="004C6201">
      <w:pPr>
        <w:rPr>
          <w:rFonts w:ascii="Verdana" w:hAnsi="Verdana"/>
          <w:sz w:val="18"/>
          <w:szCs w:val="18"/>
        </w:rPr>
      </w:pPr>
      <w:r>
        <w:rPr>
          <w:rFonts w:ascii="Verdana" w:hAnsi="Verdana"/>
          <w:sz w:val="18"/>
          <w:szCs w:val="18"/>
        </w:rPr>
        <w:t>4.2</w:t>
      </w:r>
      <w:r>
        <w:rPr>
          <w:rFonts w:ascii="Verdana" w:hAnsi="Verdana"/>
          <w:sz w:val="18"/>
          <w:szCs w:val="18"/>
        </w:rPr>
        <w:tab/>
        <w:t>Budget professionalisering: € 94,20 per leerling</w:t>
      </w:r>
    </w:p>
    <w:p w14:paraId="0A4B6AD1" w14:textId="77777777" w:rsidR="000244C1" w:rsidRPr="00983D3E" w:rsidRDefault="000244C1" w:rsidP="000244C1">
      <w:pPr>
        <w:rPr>
          <w:rFonts w:ascii="Verdana" w:hAnsi="Verdana"/>
          <w:sz w:val="18"/>
          <w:szCs w:val="18"/>
        </w:rPr>
      </w:pPr>
    </w:p>
    <w:p w14:paraId="0A4D830F" w14:textId="5A83FDFD" w:rsidR="000244C1" w:rsidRPr="00983D3E" w:rsidRDefault="000244C1" w:rsidP="000244C1">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sidR="003830C4">
        <w:rPr>
          <w:rFonts w:ascii="Verdana" w:hAnsi="Verdana"/>
          <w:b/>
          <w:bCs/>
          <w:sz w:val="18"/>
          <w:szCs w:val="18"/>
        </w:rPr>
        <w:t>2</w:t>
      </w:r>
      <w:r w:rsidR="006342CB">
        <w:rPr>
          <w:rFonts w:ascii="Verdana" w:hAnsi="Verdana"/>
          <w:b/>
          <w:bCs/>
          <w:sz w:val="18"/>
          <w:szCs w:val="18"/>
        </w:rPr>
        <w:t>1</w:t>
      </w:r>
      <w:r w:rsidRPr="00983D3E">
        <w:rPr>
          <w:rFonts w:ascii="Verdana" w:hAnsi="Verdana"/>
          <w:b/>
          <w:bCs/>
          <w:sz w:val="18"/>
          <w:szCs w:val="18"/>
        </w:rPr>
        <w:t>-20</w:t>
      </w:r>
      <w:r w:rsidR="003830C4">
        <w:rPr>
          <w:rFonts w:ascii="Verdana" w:hAnsi="Verdana"/>
          <w:b/>
          <w:bCs/>
          <w:sz w:val="18"/>
          <w:szCs w:val="18"/>
        </w:rPr>
        <w:t>2</w:t>
      </w:r>
      <w:r w:rsidR="006342CB">
        <w:rPr>
          <w:rFonts w:ascii="Verdana" w:hAnsi="Verdana"/>
          <w:b/>
          <w:bCs/>
          <w:sz w:val="18"/>
          <w:szCs w:val="18"/>
        </w:rPr>
        <w:t>2 (2</w:t>
      </w:r>
      <w:r w:rsidR="006342CB" w:rsidRPr="006342CB">
        <w:rPr>
          <w:rFonts w:ascii="Verdana" w:hAnsi="Verdana"/>
          <w:b/>
          <w:bCs/>
          <w:sz w:val="18"/>
          <w:szCs w:val="18"/>
          <w:vertAlign w:val="superscript"/>
        </w:rPr>
        <w:t>e</w:t>
      </w:r>
      <w:r w:rsidR="006342CB">
        <w:rPr>
          <w:rFonts w:ascii="Verdana" w:hAnsi="Verdana"/>
          <w:b/>
          <w:bCs/>
          <w:sz w:val="18"/>
          <w:szCs w:val="18"/>
        </w:rPr>
        <w:t xml:space="preserve"> reg</w:t>
      </w:r>
      <w:r w:rsidR="00E267F7">
        <w:rPr>
          <w:rFonts w:ascii="Verdana" w:hAnsi="Verdana"/>
          <w:b/>
          <w:bCs/>
          <w:sz w:val="18"/>
          <w:szCs w:val="18"/>
        </w:rPr>
        <w:t>.</w:t>
      </w:r>
      <w:r w:rsidR="006342CB">
        <w:rPr>
          <w:rFonts w:ascii="Verdana" w:hAnsi="Verdana"/>
          <w:b/>
          <w:bCs/>
          <w:sz w:val="18"/>
          <w:szCs w:val="18"/>
        </w:rPr>
        <w:t xml:space="preserve"> 2021)</w:t>
      </w:r>
    </w:p>
    <w:p w14:paraId="5AA99397" w14:textId="77777777" w:rsidR="000244C1" w:rsidRPr="00983D3E" w:rsidRDefault="000244C1" w:rsidP="000244C1">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14:paraId="368FEA16" w14:textId="17DB06B4" w:rsidR="000244C1" w:rsidRPr="00983D3E" w:rsidRDefault="000244C1" w:rsidP="000244C1">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6342CB">
        <w:rPr>
          <w:rFonts w:ascii="Verdana" w:hAnsi="Verdana"/>
          <w:sz w:val="18"/>
          <w:szCs w:val="18"/>
        </w:rPr>
        <w:t>7</w:t>
      </w:r>
      <w:r>
        <w:rPr>
          <w:rFonts w:ascii="Verdana" w:hAnsi="Verdana"/>
          <w:sz w:val="18"/>
          <w:szCs w:val="18"/>
        </w:rPr>
        <w:t>.</w:t>
      </w:r>
      <w:r w:rsidR="006342CB">
        <w:rPr>
          <w:rFonts w:ascii="Verdana" w:hAnsi="Verdana"/>
          <w:sz w:val="18"/>
          <w:szCs w:val="18"/>
        </w:rPr>
        <w:t>592</w:t>
      </w:r>
      <w:r w:rsidR="00BE0D19">
        <w:rPr>
          <w:rFonts w:ascii="Verdana" w:hAnsi="Verdana"/>
          <w:sz w:val="18"/>
          <w:szCs w:val="18"/>
        </w:rPr>
        <w:t>,</w:t>
      </w:r>
      <w:r w:rsidR="006342CB">
        <w:rPr>
          <w:rFonts w:ascii="Verdana" w:hAnsi="Verdana"/>
          <w:sz w:val="18"/>
          <w:szCs w:val="18"/>
        </w:rPr>
        <w:t>40</w:t>
      </w:r>
    </w:p>
    <w:p w14:paraId="4A142CDA" w14:textId="0B51F78C" w:rsidR="000244C1" w:rsidRPr="00983D3E" w:rsidRDefault="000244C1" w:rsidP="000244C1">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6342CB">
        <w:rPr>
          <w:rFonts w:ascii="Verdana" w:hAnsi="Verdana"/>
          <w:sz w:val="18"/>
          <w:szCs w:val="18"/>
        </w:rPr>
        <w:t>80</w:t>
      </w:r>
      <w:r>
        <w:rPr>
          <w:rFonts w:ascii="Verdana" w:hAnsi="Verdana"/>
          <w:sz w:val="18"/>
          <w:szCs w:val="18"/>
        </w:rPr>
        <w:t>.</w:t>
      </w:r>
      <w:r w:rsidR="006342CB">
        <w:rPr>
          <w:rFonts w:ascii="Verdana" w:hAnsi="Verdana"/>
          <w:sz w:val="18"/>
          <w:szCs w:val="18"/>
        </w:rPr>
        <w:t>664</w:t>
      </w:r>
      <w:r>
        <w:rPr>
          <w:rFonts w:ascii="Verdana" w:hAnsi="Verdana"/>
          <w:sz w:val="18"/>
          <w:szCs w:val="18"/>
        </w:rPr>
        <w:t>,</w:t>
      </w:r>
      <w:r w:rsidR="006342CB">
        <w:rPr>
          <w:rFonts w:ascii="Verdana" w:hAnsi="Verdana"/>
          <w:sz w:val="18"/>
          <w:szCs w:val="18"/>
        </w:rPr>
        <w:t>29</w:t>
      </w:r>
    </w:p>
    <w:p w14:paraId="03097F64" w14:textId="0A041AC7" w:rsidR="000244C1" w:rsidRPr="00983D3E" w:rsidRDefault="000244C1" w:rsidP="000244C1">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BE0D19">
        <w:rPr>
          <w:rFonts w:ascii="Verdana" w:hAnsi="Verdana"/>
          <w:sz w:val="18"/>
          <w:szCs w:val="18"/>
        </w:rPr>
        <w:t>6</w:t>
      </w:r>
      <w:r>
        <w:rPr>
          <w:rFonts w:ascii="Verdana" w:hAnsi="Verdana"/>
          <w:sz w:val="18"/>
          <w:szCs w:val="18"/>
        </w:rPr>
        <w:t>.</w:t>
      </w:r>
      <w:r w:rsidR="006342CB">
        <w:rPr>
          <w:rFonts w:ascii="Verdana" w:hAnsi="Verdana"/>
          <w:sz w:val="18"/>
          <w:szCs w:val="18"/>
        </w:rPr>
        <w:t>928,11</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proofErr w:type="gramStart"/>
      <w:r w:rsidRPr="00983D3E">
        <w:rPr>
          <w:rFonts w:ascii="Verdana" w:hAnsi="Verdana"/>
          <w:sz w:val="18"/>
          <w:szCs w:val="18"/>
        </w:rPr>
        <w:t>2.</w:t>
      </w:r>
      <w:r w:rsidR="00BE0D19">
        <w:rPr>
          <w:rFonts w:ascii="Verdana" w:hAnsi="Verdana"/>
          <w:sz w:val="18"/>
          <w:szCs w:val="18"/>
        </w:rPr>
        <w:t>8</w:t>
      </w:r>
      <w:r w:rsidR="00E267F7">
        <w:rPr>
          <w:rFonts w:ascii="Verdana" w:hAnsi="Verdana"/>
          <w:sz w:val="18"/>
          <w:szCs w:val="18"/>
        </w:rPr>
        <w:t>76</w:t>
      </w:r>
      <w:r>
        <w:rPr>
          <w:rFonts w:ascii="Verdana" w:hAnsi="Verdana"/>
          <w:sz w:val="18"/>
          <w:szCs w:val="18"/>
        </w:rPr>
        <w:t>,-</w:t>
      </w:r>
      <w:proofErr w:type="gramEnd"/>
    </w:p>
    <w:p w14:paraId="1E68CACA" w14:textId="1636A7F1" w:rsidR="000244C1" w:rsidRPr="00983D3E" w:rsidRDefault="000244C1" w:rsidP="000244C1">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3830C4">
        <w:rPr>
          <w:rFonts w:ascii="Verdana" w:hAnsi="Verdana"/>
          <w:sz w:val="18"/>
          <w:szCs w:val="18"/>
        </w:rPr>
        <w:t>3</w:t>
      </w:r>
      <w:r w:rsidR="00326FDB">
        <w:rPr>
          <w:rFonts w:ascii="Verdana" w:hAnsi="Verdana"/>
          <w:sz w:val="18"/>
          <w:szCs w:val="18"/>
        </w:rPr>
        <w:t>4</w:t>
      </w:r>
      <w:r>
        <w:rPr>
          <w:rFonts w:ascii="Verdana" w:hAnsi="Verdana"/>
          <w:sz w:val="18"/>
          <w:szCs w:val="18"/>
        </w:rPr>
        <w:t>.</w:t>
      </w:r>
      <w:r w:rsidR="00326FDB">
        <w:rPr>
          <w:rFonts w:ascii="Verdana" w:hAnsi="Verdana"/>
          <w:sz w:val="18"/>
          <w:szCs w:val="18"/>
        </w:rPr>
        <w:t>781</w:t>
      </w:r>
      <w:r>
        <w:rPr>
          <w:rFonts w:ascii="Verdana" w:hAnsi="Verdana"/>
          <w:sz w:val="18"/>
          <w:szCs w:val="18"/>
        </w:rPr>
        <w:t>,</w:t>
      </w:r>
      <w:r w:rsidR="00BE0D19">
        <w:rPr>
          <w:rFonts w:ascii="Verdana" w:hAnsi="Verdana"/>
          <w:sz w:val="18"/>
          <w:szCs w:val="18"/>
        </w:rPr>
        <w:t>9</w:t>
      </w:r>
      <w:r w:rsidR="00326FDB">
        <w:rPr>
          <w:rFonts w:ascii="Verdana" w:hAnsi="Verdana"/>
          <w:sz w:val="18"/>
          <w:szCs w:val="18"/>
        </w:rPr>
        <w:t>1</w:t>
      </w:r>
    </w:p>
    <w:p w14:paraId="35386859" w14:textId="50194F1F" w:rsidR="000244C1" w:rsidRPr="00983D3E" w:rsidRDefault="000244C1" w:rsidP="000244C1">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1.</w:t>
      </w:r>
      <w:r w:rsidR="00326FDB">
        <w:rPr>
          <w:rFonts w:ascii="Verdana" w:hAnsi="Verdana"/>
          <w:sz w:val="18"/>
          <w:szCs w:val="18"/>
        </w:rPr>
        <w:t>126</w:t>
      </w:r>
      <w:r>
        <w:rPr>
          <w:rFonts w:ascii="Verdana" w:hAnsi="Verdana"/>
          <w:sz w:val="18"/>
          <w:szCs w:val="18"/>
        </w:rPr>
        <w:t>,</w:t>
      </w:r>
      <w:r w:rsidR="00326FDB">
        <w:rPr>
          <w:rFonts w:ascii="Verdana" w:hAnsi="Verdana"/>
          <w:sz w:val="18"/>
          <w:szCs w:val="18"/>
        </w:rPr>
        <w:t>22</w:t>
      </w:r>
    </w:p>
    <w:p w14:paraId="5007FB51" w14:textId="278FC0FC" w:rsidR="000244C1" w:rsidRPr="00983D3E" w:rsidRDefault="000244C1" w:rsidP="000244C1">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sidR="003830C4">
        <w:rPr>
          <w:rFonts w:ascii="Verdana" w:hAnsi="Verdana"/>
          <w:sz w:val="18"/>
          <w:szCs w:val="18"/>
        </w:rPr>
        <w:t>0</w:t>
      </w:r>
      <w:r w:rsidRPr="00983D3E">
        <w:rPr>
          <w:rFonts w:ascii="Verdana" w:hAnsi="Verdana"/>
          <w:sz w:val="18"/>
          <w:szCs w:val="18"/>
        </w:rPr>
        <w:t>,</w:t>
      </w:r>
      <w:r w:rsidR="00326FDB">
        <w:rPr>
          <w:rFonts w:ascii="Verdana" w:hAnsi="Verdana"/>
          <w:sz w:val="18"/>
          <w:szCs w:val="18"/>
        </w:rPr>
        <w:t>74</w:t>
      </w:r>
      <w:r w:rsidRPr="00983D3E">
        <w:rPr>
          <w:rFonts w:ascii="Verdana" w:hAnsi="Verdana"/>
          <w:sz w:val="18"/>
          <w:szCs w:val="18"/>
        </w:rPr>
        <w:t xml:space="preserve"> jaar</w:t>
      </w:r>
    </w:p>
    <w:p w14:paraId="5D413C39" w14:textId="77777777" w:rsidR="000244C1" w:rsidRPr="00983D3E" w:rsidRDefault="000244C1" w:rsidP="000244C1">
      <w:pPr>
        <w:ind w:firstLine="708"/>
        <w:rPr>
          <w:rFonts w:ascii="Verdana" w:hAnsi="Verdana"/>
          <w:sz w:val="18"/>
          <w:szCs w:val="18"/>
        </w:rPr>
      </w:pPr>
    </w:p>
    <w:p w14:paraId="2AB042D5" w14:textId="77777777" w:rsidR="000244C1" w:rsidRPr="00F24F50" w:rsidRDefault="000244C1" w:rsidP="000244C1">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14:paraId="47009CFA" w14:textId="5EFBC76F" w:rsidR="000244C1" w:rsidRPr="00983D3E" w:rsidRDefault="000244C1" w:rsidP="000244C1">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w:t>
      </w:r>
      <w:r w:rsidR="00E267F7">
        <w:rPr>
          <w:rFonts w:ascii="Verdana" w:hAnsi="Verdana"/>
          <w:sz w:val="18"/>
          <w:szCs w:val="18"/>
        </w:rPr>
        <w:t>2</w:t>
      </w:r>
      <w:r>
        <w:rPr>
          <w:rFonts w:ascii="Verdana" w:hAnsi="Verdana"/>
          <w:sz w:val="18"/>
          <w:szCs w:val="18"/>
        </w:rPr>
        <w:t>1)</w:t>
      </w:r>
      <w:r>
        <w:rPr>
          <w:rFonts w:ascii="Verdana" w:hAnsi="Verdana"/>
          <w:sz w:val="18"/>
          <w:szCs w:val="18"/>
        </w:rPr>
        <w:tab/>
        <w:t>Materieel (20</w:t>
      </w:r>
      <w:r w:rsidR="003830C4">
        <w:rPr>
          <w:rFonts w:ascii="Verdana" w:hAnsi="Verdana"/>
          <w:sz w:val="18"/>
          <w:szCs w:val="18"/>
        </w:rPr>
        <w:t>2</w:t>
      </w:r>
      <w:r w:rsidR="00E267F7">
        <w:rPr>
          <w:rFonts w:ascii="Verdana" w:hAnsi="Verdana"/>
          <w:sz w:val="18"/>
          <w:szCs w:val="18"/>
        </w:rPr>
        <w:t>2</w:t>
      </w:r>
      <w:r>
        <w:rPr>
          <w:rFonts w:ascii="Verdana" w:hAnsi="Verdana"/>
          <w:sz w:val="18"/>
          <w:szCs w:val="18"/>
        </w:rPr>
        <w:t>)</w:t>
      </w:r>
    </w:p>
    <w:p w14:paraId="7D92F41D" w14:textId="42F583FE" w:rsidR="000244C1" w:rsidRPr="00983D3E" w:rsidRDefault="000244C1" w:rsidP="000244C1">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E267F7">
        <w:rPr>
          <w:rFonts w:ascii="Verdana" w:hAnsi="Verdana"/>
          <w:sz w:val="18"/>
          <w:szCs w:val="18"/>
        </w:rPr>
        <w:t>646</w:t>
      </w:r>
      <w:r w:rsidRPr="00983D3E">
        <w:rPr>
          <w:rFonts w:ascii="Verdana" w:hAnsi="Verdana"/>
          <w:sz w:val="18"/>
          <w:szCs w:val="18"/>
        </w:rPr>
        <w:t>,-</w:t>
      </w:r>
      <w:r w:rsidRPr="00983D3E">
        <w:rPr>
          <w:rFonts w:ascii="Verdana" w:hAnsi="Verdana"/>
          <w:sz w:val="18"/>
          <w:szCs w:val="18"/>
        </w:rPr>
        <w:tab/>
      </w:r>
      <w:r>
        <w:rPr>
          <w:rFonts w:ascii="Verdana" w:hAnsi="Verdana"/>
          <w:sz w:val="18"/>
          <w:szCs w:val="18"/>
        </w:rPr>
        <w:t>€    8</w:t>
      </w:r>
      <w:r w:rsidR="00E267F7">
        <w:rPr>
          <w:rFonts w:ascii="Verdana" w:hAnsi="Verdana"/>
          <w:sz w:val="18"/>
          <w:szCs w:val="18"/>
        </w:rPr>
        <w:t>4</w:t>
      </w:r>
      <w:r w:rsidR="003830C4">
        <w:rPr>
          <w:rFonts w:ascii="Verdana" w:hAnsi="Verdana"/>
          <w:sz w:val="18"/>
          <w:szCs w:val="18"/>
        </w:rPr>
        <w:t>1</w:t>
      </w:r>
      <w:r>
        <w:rPr>
          <w:rFonts w:ascii="Verdana" w:hAnsi="Verdana"/>
          <w:sz w:val="18"/>
          <w:szCs w:val="18"/>
        </w:rPr>
        <w:t>,-</w:t>
      </w:r>
      <w:r>
        <w:rPr>
          <w:rFonts w:ascii="Verdana" w:hAnsi="Verdana"/>
          <w:sz w:val="18"/>
          <w:szCs w:val="18"/>
        </w:rPr>
        <w:tab/>
      </w:r>
      <w:r>
        <w:rPr>
          <w:rFonts w:ascii="Verdana" w:hAnsi="Verdana"/>
          <w:sz w:val="18"/>
          <w:szCs w:val="18"/>
        </w:rPr>
        <w:tab/>
        <w:t xml:space="preserve">€  </w:t>
      </w:r>
      <w:proofErr w:type="gramStart"/>
      <w:r>
        <w:rPr>
          <w:rFonts w:ascii="Verdana" w:hAnsi="Verdana"/>
          <w:sz w:val="18"/>
          <w:szCs w:val="18"/>
        </w:rPr>
        <w:t xml:space="preserve">  </w:t>
      </w:r>
      <w:r w:rsidR="00E267F7">
        <w:rPr>
          <w:rFonts w:ascii="Verdana" w:hAnsi="Verdana"/>
          <w:sz w:val="18"/>
          <w:szCs w:val="18"/>
        </w:rPr>
        <w:t>?</w:t>
      </w:r>
      <w:r>
        <w:rPr>
          <w:rFonts w:ascii="Verdana" w:hAnsi="Verdana"/>
          <w:sz w:val="18"/>
          <w:szCs w:val="18"/>
        </w:rPr>
        <w:t>,-</w:t>
      </w:r>
      <w:proofErr w:type="gramEnd"/>
    </w:p>
    <w:p w14:paraId="09ABFFD0" w14:textId="3167FFD7" w:rsidR="000244C1" w:rsidRPr="00983D3E" w:rsidRDefault="000244C1" w:rsidP="000244C1">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xml:space="preserve">€ </w:t>
      </w:r>
      <w:r w:rsidR="00384C38">
        <w:rPr>
          <w:rFonts w:ascii="Verdana" w:hAnsi="Verdana"/>
          <w:sz w:val="18"/>
          <w:szCs w:val="18"/>
        </w:rPr>
        <w:t>5</w:t>
      </w:r>
      <w:r w:rsidRPr="00983D3E">
        <w:rPr>
          <w:rFonts w:ascii="Verdana" w:hAnsi="Verdana"/>
          <w:sz w:val="18"/>
          <w:szCs w:val="18"/>
        </w:rPr>
        <w:t>.</w:t>
      </w:r>
      <w:r w:rsidR="00E267F7">
        <w:rPr>
          <w:rFonts w:ascii="Verdana" w:hAnsi="Verdana"/>
          <w:sz w:val="18"/>
          <w:szCs w:val="18"/>
        </w:rPr>
        <w:t>211</w:t>
      </w:r>
      <w:r w:rsidRPr="00983D3E">
        <w:rPr>
          <w:rFonts w:ascii="Verdana" w:hAnsi="Verdana"/>
          <w:sz w:val="18"/>
          <w:szCs w:val="18"/>
        </w:rPr>
        <w:t>,-</w:t>
      </w:r>
      <w:r w:rsidRPr="00983D3E">
        <w:rPr>
          <w:rFonts w:ascii="Verdana" w:hAnsi="Verdana"/>
          <w:sz w:val="18"/>
          <w:szCs w:val="18"/>
        </w:rPr>
        <w:tab/>
      </w:r>
      <w:r>
        <w:rPr>
          <w:rFonts w:ascii="Verdana" w:hAnsi="Verdana"/>
          <w:sz w:val="18"/>
          <w:szCs w:val="18"/>
        </w:rPr>
        <w:t xml:space="preserve">€    </w:t>
      </w:r>
      <w:r w:rsidR="00384C38">
        <w:rPr>
          <w:rFonts w:ascii="Verdana" w:hAnsi="Verdana"/>
          <w:sz w:val="18"/>
          <w:szCs w:val="18"/>
        </w:rPr>
        <w:t>23</w:t>
      </w:r>
      <w:r w:rsidR="00E267F7">
        <w:rPr>
          <w:rFonts w:ascii="Verdana" w:hAnsi="Verdana"/>
          <w:sz w:val="18"/>
          <w:szCs w:val="18"/>
        </w:rPr>
        <w:t>9</w:t>
      </w:r>
      <w:r>
        <w:rPr>
          <w:rFonts w:ascii="Verdana" w:hAnsi="Verdana"/>
          <w:sz w:val="18"/>
          <w:szCs w:val="18"/>
        </w:rPr>
        <w:t>,-</w:t>
      </w:r>
      <w:r>
        <w:rPr>
          <w:rFonts w:ascii="Verdana" w:hAnsi="Verdana"/>
          <w:sz w:val="18"/>
          <w:szCs w:val="18"/>
        </w:rPr>
        <w:tab/>
      </w:r>
      <w:r>
        <w:rPr>
          <w:rFonts w:ascii="Verdana" w:hAnsi="Verdana"/>
          <w:sz w:val="18"/>
          <w:szCs w:val="18"/>
        </w:rPr>
        <w:tab/>
        <w:t xml:space="preserve">€  </w:t>
      </w:r>
      <w:proofErr w:type="gramStart"/>
      <w:r>
        <w:rPr>
          <w:rFonts w:ascii="Verdana" w:hAnsi="Verdana"/>
          <w:sz w:val="18"/>
          <w:szCs w:val="18"/>
        </w:rPr>
        <w:t xml:space="preserve">  </w:t>
      </w:r>
      <w:r w:rsidR="00E267F7">
        <w:rPr>
          <w:rFonts w:ascii="Verdana" w:hAnsi="Verdana"/>
          <w:sz w:val="18"/>
          <w:szCs w:val="18"/>
        </w:rPr>
        <w:t>?</w:t>
      </w:r>
      <w:r>
        <w:rPr>
          <w:rFonts w:ascii="Verdana" w:hAnsi="Verdana"/>
          <w:sz w:val="18"/>
          <w:szCs w:val="18"/>
        </w:rPr>
        <w:t>,-</w:t>
      </w:r>
      <w:proofErr w:type="gramEnd"/>
    </w:p>
    <w:p w14:paraId="26818B08" w14:textId="11CE43DC" w:rsidR="000244C1" w:rsidRDefault="000244C1" w:rsidP="000244C1">
      <w:pPr>
        <w:rPr>
          <w:rFonts w:ascii="Verdana" w:hAnsi="Verdana"/>
          <w:sz w:val="18"/>
          <w:szCs w:val="18"/>
        </w:rPr>
      </w:pPr>
      <w:r w:rsidRPr="00983D3E">
        <w:rPr>
          <w:rFonts w:ascii="Verdana" w:hAnsi="Verdana"/>
          <w:sz w:val="18"/>
          <w:szCs w:val="18"/>
        </w:rPr>
        <w:t>Bedra</w:t>
      </w:r>
      <w:r>
        <w:rPr>
          <w:rFonts w:ascii="Verdana" w:hAnsi="Verdana"/>
          <w:sz w:val="18"/>
          <w:szCs w:val="18"/>
        </w:rPr>
        <w:t>g basis- en zorgbekostiging</w:t>
      </w:r>
      <w:r>
        <w:rPr>
          <w:rFonts w:ascii="Verdana" w:hAnsi="Verdana"/>
          <w:sz w:val="18"/>
          <w:szCs w:val="18"/>
        </w:rPr>
        <w:tab/>
        <w:t>€ 8.</w:t>
      </w:r>
      <w:r w:rsidR="00E267F7">
        <w:rPr>
          <w:rFonts w:ascii="Verdana" w:hAnsi="Verdana"/>
          <w:sz w:val="18"/>
          <w:szCs w:val="18"/>
        </w:rPr>
        <w:t>857</w:t>
      </w:r>
      <w:r w:rsidRPr="00983D3E">
        <w:rPr>
          <w:rFonts w:ascii="Verdana" w:hAnsi="Verdana"/>
          <w:sz w:val="18"/>
          <w:szCs w:val="18"/>
        </w:rPr>
        <w:t>,-</w:t>
      </w:r>
      <w:r w:rsidRPr="00983D3E">
        <w:rPr>
          <w:rFonts w:ascii="Verdana" w:hAnsi="Verdana"/>
          <w:sz w:val="18"/>
          <w:szCs w:val="18"/>
        </w:rPr>
        <w:tab/>
      </w:r>
      <w:r w:rsidR="003830C4">
        <w:rPr>
          <w:rFonts w:ascii="Verdana" w:hAnsi="Verdana"/>
          <w:sz w:val="18"/>
          <w:szCs w:val="18"/>
        </w:rPr>
        <w:t>€ 1.0</w:t>
      </w:r>
      <w:r w:rsidR="00E267F7">
        <w:rPr>
          <w:rFonts w:ascii="Verdana" w:hAnsi="Verdana"/>
          <w:sz w:val="18"/>
          <w:szCs w:val="18"/>
        </w:rPr>
        <w:t>80</w:t>
      </w:r>
      <w:r>
        <w:rPr>
          <w:rFonts w:ascii="Verdana" w:hAnsi="Verdana"/>
          <w:sz w:val="18"/>
          <w:szCs w:val="18"/>
        </w:rPr>
        <w:t>,-</w:t>
      </w:r>
      <w:r>
        <w:rPr>
          <w:rFonts w:ascii="Verdana" w:hAnsi="Verdana"/>
          <w:sz w:val="18"/>
          <w:szCs w:val="18"/>
        </w:rPr>
        <w:tab/>
      </w:r>
      <w:r>
        <w:rPr>
          <w:rFonts w:ascii="Verdana" w:hAnsi="Verdana"/>
          <w:sz w:val="18"/>
          <w:szCs w:val="18"/>
        </w:rPr>
        <w:tab/>
      </w:r>
      <w:proofErr w:type="gramStart"/>
      <w:r>
        <w:rPr>
          <w:rFonts w:ascii="Verdana" w:hAnsi="Verdana"/>
          <w:sz w:val="18"/>
          <w:szCs w:val="18"/>
        </w:rPr>
        <w:t xml:space="preserve">€ </w:t>
      </w:r>
      <w:r w:rsidR="00E267F7">
        <w:rPr>
          <w:rFonts w:ascii="Verdana" w:hAnsi="Verdana"/>
          <w:sz w:val="18"/>
          <w:szCs w:val="18"/>
        </w:rPr>
        <w:t>?</w:t>
      </w:r>
      <w:r>
        <w:rPr>
          <w:rFonts w:ascii="Verdana" w:hAnsi="Verdana"/>
          <w:sz w:val="18"/>
          <w:szCs w:val="18"/>
        </w:rPr>
        <w:t>,-</w:t>
      </w:r>
      <w:proofErr w:type="gramEnd"/>
    </w:p>
    <w:p w14:paraId="52BF7BC9" w14:textId="77777777" w:rsidR="000244C1" w:rsidRPr="00E01315" w:rsidRDefault="000244C1" w:rsidP="000244C1">
      <w:pPr>
        <w:rPr>
          <w:rFonts w:ascii="Calibri" w:hAnsi="Calibri" w:cs="Calibri"/>
          <w:color w:val="BFBFBF"/>
          <w:sz w:val="20"/>
          <w:szCs w:val="20"/>
        </w:rPr>
      </w:pPr>
      <w:r w:rsidRPr="00E01315">
        <w:rPr>
          <w:rFonts w:ascii="Calibri" w:hAnsi="Calibri" w:cs="Calibri"/>
          <w:color w:val="BFBFBF"/>
          <w:sz w:val="20"/>
          <w:szCs w:val="20"/>
        </w:rPr>
        <w:t xml:space="preserve"> </w:t>
      </w:r>
    </w:p>
    <w:p w14:paraId="16FCAB9C" w14:textId="77777777" w:rsidR="000244C1" w:rsidRDefault="000244C1" w:rsidP="000244C1">
      <w:pPr>
        <w:rPr>
          <w:rFonts w:ascii="Verdana" w:hAnsi="Verdana"/>
          <w:b/>
          <w:sz w:val="20"/>
          <w:szCs w:val="20"/>
        </w:rPr>
      </w:pPr>
    </w:p>
    <w:p w14:paraId="76502E20" w14:textId="77777777" w:rsidR="000244C1" w:rsidRDefault="000244C1" w:rsidP="000244C1">
      <w:pPr>
        <w:rPr>
          <w:rFonts w:ascii="Verdana" w:hAnsi="Verdana"/>
          <w:b/>
          <w:sz w:val="20"/>
          <w:szCs w:val="20"/>
        </w:rPr>
      </w:pPr>
      <w:r>
        <w:rPr>
          <w:rFonts w:ascii="Verdana" w:hAnsi="Verdana"/>
          <w:b/>
          <w:sz w:val="20"/>
          <w:szCs w:val="20"/>
        </w:rPr>
        <w:br w:type="page"/>
      </w:r>
    </w:p>
    <w:p w14:paraId="7D067323" w14:textId="67624074" w:rsidR="00801FBB" w:rsidRPr="00024773" w:rsidRDefault="00801FBB" w:rsidP="00801FBB">
      <w:pPr>
        <w:rPr>
          <w:rFonts w:ascii="Verdana" w:hAnsi="Verdana"/>
          <w:b/>
          <w:sz w:val="18"/>
          <w:szCs w:val="18"/>
        </w:rPr>
      </w:pPr>
      <w:r w:rsidRPr="00493F37">
        <w:rPr>
          <w:rFonts w:ascii="Verdana" w:hAnsi="Verdana"/>
          <w:b/>
          <w:sz w:val="20"/>
          <w:szCs w:val="20"/>
        </w:rPr>
        <w:lastRenderedPageBreak/>
        <w:t>Bijlage II</w:t>
      </w:r>
      <w:r w:rsidR="00BB4D8B">
        <w:rPr>
          <w:rFonts w:ascii="Verdana" w:hAnsi="Verdana"/>
          <w:b/>
          <w:sz w:val="20"/>
          <w:szCs w:val="20"/>
        </w:rPr>
        <w:t>A</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w:t>
      </w:r>
      <w:r w:rsidR="00215D65">
        <w:rPr>
          <w:rFonts w:ascii="Verdana" w:hAnsi="Verdana"/>
          <w:b/>
          <w:sz w:val="20"/>
          <w:szCs w:val="20"/>
        </w:rPr>
        <w:t>20</w:t>
      </w:r>
      <w:r>
        <w:rPr>
          <w:rFonts w:ascii="Verdana" w:hAnsi="Verdana"/>
          <w:b/>
          <w:sz w:val="20"/>
          <w:szCs w:val="20"/>
        </w:rPr>
        <w:t>-20</w:t>
      </w:r>
      <w:r w:rsidR="0064731F">
        <w:rPr>
          <w:rFonts w:ascii="Verdana" w:hAnsi="Verdana"/>
          <w:b/>
          <w:sz w:val="20"/>
          <w:szCs w:val="20"/>
        </w:rPr>
        <w:t>2</w:t>
      </w:r>
      <w:r w:rsidR="00215D65">
        <w:rPr>
          <w:rFonts w:ascii="Verdana" w:hAnsi="Verdana"/>
          <w:b/>
          <w:sz w:val="20"/>
          <w:szCs w:val="20"/>
        </w:rPr>
        <w:t>1</w:t>
      </w:r>
    </w:p>
    <w:p w14:paraId="7B7C0D1B" w14:textId="77777777" w:rsidR="00801FBB" w:rsidRDefault="00801FBB" w:rsidP="00801FBB">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70768E">
        <w:rPr>
          <w:rFonts w:ascii="Verdana" w:hAnsi="Verdana"/>
          <w:b/>
          <w:sz w:val="18"/>
          <w:szCs w:val="18"/>
        </w:rPr>
        <w:t>juli</w:t>
      </w:r>
      <w:r>
        <w:rPr>
          <w:rFonts w:ascii="Verdana" w:hAnsi="Verdana"/>
          <w:b/>
          <w:sz w:val="18"/>
          <w:szCs w:val="18"/>
        </w:rPr>
        <w:t xml:space="preserve"> 20</w:t>
      </w:r>
      <w:r w:rsidR="0070768E">
        <w:rPr>
          <w:rFonts w:ascii="Verdana" w:hAnsi="Verdana"/>
          <w:b/>
          <w:sz w:val="18"/>
          <w:szCs w:val="18"/>
        </w:rPr>
        <w:t>20</w:t>
      </w:r>
      <w:r>
        <w:rPr>
          <w:rFonts w:ascii="Verdana" w:hAnsi="Verdana"/>
          <w:b/>
          <w:sz w:val="18"/>
          <w:szCs w:val="18"/>
        </w:rPr>
        <w:t xml:space="preserve">) en materieel  </w:t>
      </w:r>
    </w:p>
    <w:p w14:paraId="610FCDB3" w14:textId="77777777" w:rsidR="00801FBB" w:rsidRDefault="00801FBB" w:rsidP="00801FBB">
      <w:pPr>
        <w:rPr>
          <w:rFonts w:ascii="Verdana" w:hAnsi="Verdana"/>
          <w:sz w:val="18"/>
          <w:szCs w:val="18"/>
        </w:rPr>
      </w:pPr>
    </w:p>
    <w:tbl>
      <w:tblPr>
        <w:tblW w:w="5523" w:type="dxa"/>
        <w:tblCellMar>
          <w:left w:w="70" w:type="dxa"/>
          <w:right w:w="70" w:type="dxa"/>
        </w:tblCellMar>
        <w:tblLook w:val="04A0" w:firstRow="1" w:lastRow="0" w:firstColumn="1" w:lastColumn="0" w:noHBand="0" w:noVBand="1"/>
      </w:tblPr>
      <w:tblGrid>
        <w:gridCol w:w="2263"/>
        <w:gridCol w:w="992"/>
        <w:gridCol w:w="1134"/>
        <w:gridCol w:w="1134"/>
      </w:tblGrid>
      <w:tr w:rsidR="005B2293" w:rsidRPr="008C5E1D" w14:paraId="4DA4B54C" w14:textId="77777777" w:rsidTr="005B2293">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46D6" w14:textId="77777777" w:rsidR="005B2293" w:rsidRPr="008C5E1D" w:rsidRDefault="005B2293" w:rsidP="00801FBB">
            <w:pPr>
              <w:rPr>
                <w:b/>
                <w:bCs/>
                <w:color w:val="000000"/>
                <w:sz w:val="20"/>
                <w:szCs w:val="20"/>
              </w:rPr>
            </w:pPr>
            <w:r w:rsidRPr="008C5E1D">
              <w:rPr>
                <w:b/>
                <w:bCs/>
                <w:color w:val="000000"/>
                <w:sz w:val="20"/>
                <w:szCs w:val="20"/>
              </w:rPr>
              <w:t>Personeel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D14E6B" w14:textId="170EB4A6" w:rsidR="005B2293" w:rsidRPr="008C5E1D" w:rsidRDefault="005B2293" w:rsidP="00801FBB">
            <w:pPr>
              <w:jc w:val="center"/>
              <w:rPr>
                <w:b/>
                <w:bCs/>
                <w:i/>
                <w:iCs/>
                <w:color w:val="000000"/>
                <w:sz w:val="20"/>
                <w:szCs w:val="20"/>
              </w:rPr>
            </w:pPr>
            <w:r w:rsidRPr="008C5E1D">
              <w:rPr>
                <w:b/>
                <w:bCs/>
                <w:i/>
                <w:iCs/>
                <w:color w:val="000000"/>
                <w:sz w:val="20"/>
                <w:szCs w:val="20"/>
              </w:rPr>
              <w:t>20</w:t>
            </w:r>
            <w:r w:rsidR="00E267F7">
              <w:rPr>
                <w:b/>
                <w:bCs/>
                <w:i/>
                <w:iCs/>
                <w:color w:val="000000"/>
                <w:sz w:val="20"/>
                <w:szCs w:val="20"/>
              </w:rPr>
              <w:t>20</w:t>
            </w:r>
            <w:r w:rsidRPr="008C5E1D">
              <w:rPr>
                <w:b/>
                <w:bCs/>
                <w:i/>
                <w:iCs/>
                <w:color w:val="000000"/>
                <w:sz w:val="20"/>
                <w:szCs w:val="20"/>
              </w:rPr>
              <w:t>/</w:t>
            </w:r>
            <w:r w:rsidR="00E267F7">
              <w:rPr>
                <w:b/>
                <w:bCs/>
                <w:i/>
                <w:iCs/>
                <w:color w:val="000000"/>
                <w:sz w:val="20"/>
                <w:szCs w:val="20"/>
              </w:rPr>
              <w:t>2</w:t>
            </w:r>
            <w:r w:rsidRPr="008C5E1D">
              <w:rPr>
                <w:b/>
                <w:bCs/>
                <w:i/>
                <w:i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BA2E11" w14:textId="2A4449AE" w:rsidR="005B2293" w:rsidRPr="008C5E1D" w:rsidRDefault="005B2293" w:rsidP="00801FBB">
            <w:pPr>
              <w:jc w:val="center"/>
              <w:rPr>
                <w:b/>
                <w:bCs/>
                <w:i/>
                <w:iCs/>
                <w:color w:val="000000"/>
                <w:sz w:val="20"/>
                <w:szCs w:val="20"/>
              </w:rPr>
            </w:pPr>
            <w:r w:rsidRPr="008C5E1D">
              <w:rPr>
                <w:b/>
                <w:bCs/>
                <w:i/>
                <w:iCs/>
                <w:color w:val="000000"/>
                <w:sz w:val="20"/>
                <w:szCs w:val="20"/>
              </w:rPr>
              <w:t>20</w:t>
            </w:r>
            <w:r w:rsidR="00E267F7">
              <w:rPr>
                <w:b/>
                <w:bCs/>
                <w:i/>
                <w:iCs/>
                <w:color w:val="000000"/>
                <w:sz w:val="20"/>
                <w:szCs w:val="20"/>
              </w:rPr>
              <w:t>2</w:t>
            </w:r>
            <w:r w:rsidRPr="008C5E1D">
              <w:rPr>
                <w:b/>
                <w:bCs/>
                <w:i/>
                <w:iCs/>
                <w:color w:val="000000"/>
                <w:sz w:val="20"/>
                <w:szCs w:val="20"/>
              </w:rPr>
              <w:t>1/2</w:t>
            </w:r>
            <w:r w:rsidR="00E267F7">
              <w:rPr>
                <w:b/>
                <w:bCs/>
                <w:i/>
                <w:iCs/>
                <w:color w:val="000000"/>
                <w:sz w:val="20"/>
                <w:szCs w:val="20"/>
              </w:rPr>
              <w:t>2</w:t>
            </w:r>
          </w:p>
        </w:tc>
        <w:tc>
          <w:tcPr>
            <w:tcW w:w="1134" w:type="dxa"/>
            <w:tcBorders>
              <w:top w:val="single" w:sz="4" w:space="0" w:color="auto"/>
              <w:left w:val="nil"/>
              <w:bottom w:val="single" w:sz="4" w:space="0" w:color="auto"/>
              <w:right w:val="single" w:sz="4" w:space="0" w:color="auto"/>
            </w:tcBorders>
          </w:tcPr>
          <w:p w14:paraId="24864228" w14:textId="64C60C6E" w:rsidR="005B2293" w:rsidRPr="008C5E1D" w:rsidRDefault="0043622F" w:rsidP="00801FBB">
            <w:pPr>
              <w:jc w:val="center"/>
              <w:rPr>
                <w:b/>
                <w:bCs/>
                <w:i/>
                <w:iCs/>
                <w:color w:val="000000"/>
                <w:sz w:val="20"/>
                <w:szCs w:val="20"/>
              </w:rPr>
            </w:pPr>
            <w:r>
              <w:rPr>
                <w:b/>
                <w:bCs/>
                <w:i/>
                <w:iCs/>
                <w:color w:val="000000"/>
                <w:sz w:val="20"/>
                <w:szCs w:val="20"/>
              </w:rPr>
              <w:t>2022/23</w:t>
            </w:r>
          </w:p>
        </w:tc>
      </w:tr>
      <w:tr w:rsidR="005B2293" w:rsidRPr="008C5E1D" w14:paraId="2A051355" w14:textId="77777777"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2CC0A5D" w14:textId="77777777" w:rsidR="005B2293" w:rsidRPr="008C5E1D" w:rsidRDefault="005B2293" w:rsidP="00801FBB">
            <w:pPr>
              <w:rPr>
                <w:color w:val="000000"/>
                <w:sz w:val="20"/>
                <w:szCs w:val="20"/>
              </w:rPr>
            </w:pPr>
            <w:r>
              <w:rPr>
                <w:color w:val="000000"/>
                <w:sz w:val="20"/>
                <w:szCs w:val="20"/>
              </w:rPr>
              <w:t>N</w:t>
            </w:r>
            <w:r w:rsidRPr="008C5E1D">
              <w:rPr>
                <w:color w:val="000000"/>
                <w:sz w:val="20"/>
                <w:szCs w:val="20"/>
              </w:rPr>
              <w:t>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14:paraId="28B65EE3" w14:textId="4CF26B3D" w:rsidR="005B2293" w:rsidRPr="008C5E1D" w:rsidRDefault="005B2293" w:rsidP="00BB4D8B">
            <w:pPr>
              <w:rPr>
                <w:color w:val="000000"/>
                <w:sz w:val="20"/>
                <w:szCs w:val="20"/>
              </w:rPr>
            </w:pPr>
            <w:r w:rsidRPr="008C5E1D">
              <w:rPr>
                <w:color w:val="000000"/>
                <w:sz w:val="20"/>
                <w:szCs w:val="20"/>
              </w:rPr>
              <w:t xml:space="preserve"> </w:t>
            </w:r>
            <w:r>
              <w:rPr>
                <w:color w:val="000000"/>
                <w:sz w:val="20"/>
                <w:szCs w:val="20"/>
              </w:rPr>
              <w:t>€ 3</w:t>
            </w:r>
            <w:r w:rsidR="00E267F7">
              <w:rPr>
                <w:color w:val="000000"/>
                <w:sz w:val="20"/>
                <w:szCs w:val="20"/>
              </w:rPr>
              <w:t>91,31</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76300C7" w14:textId="38515BD4" w:rsidR="005B2293" w:rsidRPr="008C5E1D" w:rsidRDefault="005B2293" w:rsidP="005B2293">
            <w:pPr>
              <w:rPr>
                <w:color w:val="000000"/>
                <w:sz w:val="20"/>
                <w:szCs w:val="20"/>
              </w:rPr>
            </w:pPr>
            <w:r>
              <w:rPr>
                <w:color w:val="000000"/>
                <w:sz w:val="20"/>
                <w:szCs w:val="20"/>
              </w:rPr>
              <w:t>€ 3</w:t>
            </w:r>
            <w:r w:rsidR="00684427">
              <w:rPr>
                <w:color w:val="000000"/>
                <w:sz w:val="20"/>
                <w:szCs w:val="20"/>
              </w:rPr>
              <w:t>94</w:t>
            </w:r>
            <w:r>
              <w:rPr>
                <w:color w:val="000000"/>
                <w:sz w:val="20"/>
                <w:szCs w:val="20"/>
              </w:rPr>
              <w:t>,</w:t>
            </w:r>
            <w:r w:rsidR="00684427">
              <w:rPr>
                <w:color w:val="000000"/>
                <w:sz w:val="20"/>
                <w:szCs w:val="20"/>
              </w:rPr>
              <w:t>16</w:t>
            </w:r>
          </w:p>
        </w:tc>
        <w:tc>
          <w:tcPr>
            <w:tcW w:w="1134" w:type="dxa"/>
            <w:tcBorders>
              <w:top w:val="nil"/>
              <w:left w:val="nil"/>
              <w:bottom w:val="single" w:sz="4" w:space="0" w:color="auto"/>
              <w:right w:val="single" w:sz="4" w:space="0" w:color="auto"/>
            </w:tcBorders>
          </w:tcPr>
          <w:p w14:paraId="2C21DC16" w14:textId="77777777" w:rsidR="005B2293" w:rsidRDefault="005B2293" w:rsidP="005B2293">
            <w:pPr>
              <w:rPr>
                <w:color w:val="000000"/>
                <w:sz w:val="20"/>
                <w:szCs w:val="20"/>
              </w:rPr>
            </w:pPr>
          </w:p>
        </w:tc>
      </w:tr>
      <w:tr w:rsidR="005B2293" w:rsidRPr="008C5E1D" w14:paraId="58E91D53" w14:textId="77777777"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FC36777" w14:textId="77777777" w:rsidR="005B2293" w:rsidRPr="008C5E1D" w:rsidRDefault="005B2293" w:rsidP="00801FBB">
            <w:pPr>
              <w:rPr>
                <w:b/>
                <w:bCs/>
                <w:color w:val="000000"/>
                <w:sz w:val="20"/>
                <w:szCs w:val="20"/>
              </w:rPr>
            </w:pPr>
            <w:r w:rsidRPr="008C5E1D">
              <w:rPr>
                <w:b/>
                <w:bCs/>
                <w:color w:val="000000"/>
                <w:sz w:val="20"/>
                <w:szCs w:val="20"/>
              </w:rPr>
              <w:t>Materieel</w:t>
            </w:r>
          </w:p>
        </w:tc>
        <w:tc>
          <w:tcPr>
            <w:tcW w:w="992" w:type="dxa"/>
            <w:tcBorders>
              <w:top w:val="nil"/>
              <w:left w:val="nil"/>
              <w:bottom w:val="single" w:sz="4" w:space="0" w:color="auto"/>
              <w:right w:val="single" w:sz="4" w:space="0" w:color="auto"/>
            </w:tcBorders>
            <w:shd w:val="clear" w:color="auto" w:fill="auto"/>
            <w:noWrap/>
            <w:vAlign w:val="bottom"/>
            <w:hideMark/>
          </w:tcPr>
          <w:p w14:paraId="266513ED" w14:textId="0AE03A6E" w:rsidR="005B2293" w:rsidRPr="008C5E1D" w:rsidRDefault="005B2293" w:rsidP="0064731F">
            <w:pPr>
              <w:jc w:val="center"/>
              <w:rPr>
                <w:b/>
                <w:bCs/>
                <w:color w:val="000000"/>
                <w:sz w:val="20"/>
                <w:szCs w:val="20"/>
              </w:rPr>
            </w:pPr>
            <w:r>
              <w:rPr>
                <w:b/>
                <w:bCs/>
                <w:color w:val="000000"/>
                <w:sz w:val="20"/>
                <w:szCs w:val="20"/>
              </w:rPr>
              <w:t>20</w:t>
            </w:r>
            <w:r w:rsidR="00E267F7">
              <w:rPr>
                <w:b/>
                <w:bCs/>
                <w:color w:val="000000"/>
                <w:sz w:val="20"/>
                <w:szCs w:val="20"/>
              </w:rPr>
              <w:t>2</w:t>
            </w:r>
            <w:r w:rsidR="00684427">
              <w:rPr>
                <w:b/>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14:paraId="0EBA40D2" w14:textId="6B0F6C59" w:rsidR="005B2293" w:rsidRPr="008C5E1D" w:rsidRDefault="005B2293" w:rsidP="0064731F">
            <w:pPr>
              <w:jc w:val="center"/>
              <w:rPr>
                <w:b/>
                <w:bCs/>
                <w:color w:val="000000"/>
                <w:sz w:val="20"/>
                <w:szCs w:val="20"/>
              </w:rPr>
            </w:pPr>
            <w:r>
              <w:rPr>
                <w:b/>
                <w:bCs/>
                <w:color w:val="000000"/>
                <w:sz w:val="20"/>
                <w:szCs w:val="20"/>
              </w:rPr>
              <w:t>202</w:t>
            </w:r>
            <w:r w:rsidR="00E267F7">
              <w:rPr>
                <w:b/>
                <w:bCs/>
                <w:color w:val="000000"/>
                <w:sz w:val="20"/>
                <w:szCs w:val="20"/>
              </w:rPr>
              <w:t>1</w:t>
            </w:r>
          </w:p>
        </w:tc>
        <w:tc>
          <w:tcPr>
            <w:tcW w:w="1134" w:type="dxa"/>
            <w:tcBorders>
              <w:top w:val="nil"/>
              <w:left w:val="nil"/>
              <w:bottom w:val="single" w:sz="4" w:space="0" w:color="auto"/>
              <w:right w:val="single" w:sz="4" w:space="0" w:color="auto"/>
            </w:tcBorders>
          </w:tcPr>
          <w:p w14:paraId="1A5563FA" w14:textId="5A46C04F" w:rsidR="005B2293" w:rsidRDefault="0043622F" w:rsidP="0064731F">
            <w:pPr>
              <w:jc w:val="center"/>
              <w:rPr>
                <w:b/>
                <w:bCs/>
                <w:color w:val="000000"/>
                <w:sz w:val="20"/>
                <w:szCs w:val="20"/>
              </w:rPr>
            </w:pPr>
            <w:r>
              <w:rPr>
                <w:b/>
                <w:bCs/>
                <w:color w:val="000000"/>
                <w:sz w:val="20"/>
                <w:szCs w:val="20"/>
              </w:rPr>
              <w:t>2022</w:t>
            </w:r>
          </w:p>
        </w:tc>
      </w:tr>
      <w:tr w:rsidR="005B2293" w:rsidRPr="008C5E1D" w14:paraId="5592369E" w14:textId="77777777" w:rsidTr="005B229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16D924" w14:textId="77777777" w:rsidR="005B2293" w:rsidRPr="00651E43" w:rsidRDefault="005B2293" w:rsidP="00801FBB">
            <w:pPr>
              <w:rPr>
                <w:color w:val="000000"/>
                <w:sz w:val="20"/>
                <w:szCs w:val="20"/>
              </w:rPr>
            </w:pPr>
            <w:r w:rsidRPr="00651E43">
              <w:rPr>
                <w:color w:val="000000"/>
                <w:sz w:val="20"/>
                <w:szCs w:val="20"/>
              </w:rPr>
              <w:t>Normatieve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14:paraId="4194E157" w14:textId="00FD8CC2" w:rsidR="005B2293" w:rsidRPr="008C5E1D" w:rsidRDefault="005B2293" w:rsidP="00801FBB">
            <w:pPr>
              <w:rPr>
                <w:color w:val="000000"/>
                <w:sz w:val="20"/>
                <w:szCs w:val="20"/>
              </w:rPr>
            </w:pPr>
            <w:r w:rsidRPr="008C5E1D">
              <w:rPr>
                <w:color w:val="000000"/>
                <w:sz w:val="20"/>
                <w:szCs w:val="20"/>
              </w:rPr>
              <w:t> </w:t>
            </w:r>
            <w:r>
              <w:rPr>
                <w:color w:val="000000"/>
                <w:sz w:val="20"/>
                <w:szCs w:val="20"/>
              </w:rPr>
              <w:t>€ 3</w:t>
            </w:r>
            <w:r w:rsidR="0043622F">
              <w:rPr>
                <w:color w:val="000000"/>
                <w:sz w:val="20"/>
                <w:szCs w:val="20"/>
              </w:rPr>
              <w:t>2</w:t>
            </w:r>
            <w:r>
              <w:rPr>
                <w:color w:val="000000"/>
                <w:sz w:val="20"/>
                <w:szCs w:val="20"/>
              </w:rPr>
              <w:t>,</w:t>
            </w:r>
            <w:r w:rsidR="0043622F">
              <w:rPr>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14:paraId="0795A758" w14:textId="7BD0C0EE" w:rsidR="005B2293" w:rsidRPr="008C5E1D" w:rsidRDefault="005B2293" w:rsidP="005B2293">
            <w:pPr>
              <w:rPr>
                <w:color w:val="000000"/>
                <w:sz w:val="20"/>
                <w:szCs w:val="20"/>
              </w:rPr>
            </w:pPr>
            <w:r w:rsidRPr="008C5E1D">
              <w:rPr>
                <w:color w:val="000000"/>
                <w:sz w:val="20"/>
                <w:szCs w:val="20"/>
              </w:rPr>
              <w:t>  </w:t>
            </w:r>
            <w:r>
              <w:rPr>
                <w:color w:val="000000"/>
                <w:sz w:val="20"/>
                <w:szCs w:val="20"/>
              </w:rPr>
              <w:t>€ 32,</w:t>
            </w:r>
            <w:r w:rsidR="0043622F">
              <w:rPr>
                <w:color w:val="000000"/>
                <w:sz w:val="20"/>
                <w:szCs w:val="20"/>
              </w:rPr>
              <w:t>8</w:t>
            </w:r>
            <w:r>
              <w:rPr>
                <w:color w:val="000000"/>
                <w:sz w:val="20"/>
                <w:szCs w:val="20"/>
              </w:rPr>
              <w:t>4</w:t>
            </w:r>
          </w:p>
        </w:tc>
        <w:tc>
          <w:tcPr>
            <w:tcW w:w="1134" w:type="dxa"/>
            <w:tcBorders>
              <w:top w:val="nil"/>
              <w:left w:val="nil"/>
              <w:bottom w:val="single" w:sz="4" w:space="0" w:color="auto"/>
              <w:right w:val="single" w:sz="4" w:space="0" w:color="auto"/>
            </w:tcBorders>
          </w:tcPr>
          <w:p w14:paraId="13419232" w14:textId="77777777" w:rsidR="005B2293" w:rsidRPr="008C5E1D" w:rsidRDefault="005B2293" w:rsidP="005B2293">
            <w:pPr>
              <w:rPr>
                <w:color w:val="000000"/>
                <w:sz w:val="20"/>
                <w:szCs w:val="20"/>
              </w:rPr>
            </w:pPr>
          </w:p>
        </w:tc>
      </w:tr>
    </w:tbl>
    <w:p w14:paraId="65463CEA" w14:textId="77777777" w:rsidR="00801FBB" w:rsidRDefault="00801FBB" w:rsidP="00801FBB">
      <w:pPr>
        <w:rPr>
          <w:rFonts w:ascii="Verdana" w:hAnsi="Verdana"/>
          <w:sz w:val="18"/>
          <w:szCs w:val="18"/>
        </w:rPr>
      </w:pPr>
    </w:p>
    <w:p w14:paraId="529BBDF7" w14:textId="31FCCE9D" w:rsidR="00801FBB" w:rsidRDefault="00801FBB" w:rsidP="00801FB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 xml:space="preserve">o.b.v. prijzen P: </w:t>
      </w:r>
      <w:r w:rsidR="0043622F">
        <w:rPr>
          <w:rFonts w:ascii="Verdana" w:hAnsi="Verdana"/>
          <w:b/>
          <w:sz w:val="18"/>
          <w:szCs w:val="18"/>
        </w:rPr>
        <w:t>20</w:t>
      </w:r>
      <w:r w:rsidRPr="00983D3E">
        <w:rPr>
          <w:rFonts w:ascii="Verdana" w:hAnsi="Verdana"/>
          <w:b/>
          <w:sz w:val="18"/>
          <w:szCs w:val="18"/>
        </w:rPr>
        <w:t>-</w:t>
      </w:r>
      <w:r w:rsidR="00214F22">
        <w:rPr>
          <w:rFonts w:ascii="Verdana" w:hAnsi="Verdana"/>
          <w:b/>
          <w:sz w:val="18"/>
          <w:szCs w:val="18"/>
        </w:rPr>
        <w:t>20</w:t>
      </w:r>
      <w:r>
        <w:rPr>
          <w:rFonts w:ascii="Verdana" w:hAnsi="Verdana"/>
          <w:b/>
          <w:sz w:val="18"/>
          <w:szCs w:val="18"/>
        </w:rPr>
        <w:t xml:space="preserve"> (</w:t>
      </w:r>
      <w:r w:rsidR="0070768E">
        <w:rPr>
          <w:rFonts w:ascii="Verdana" w:hAnsi="Verdana"/>
          <w:b/>
          <w:sz w:val="18"/>
          <w:szCs w:val="18"/>
        </w:rPr>
        <w:t>juli</w:t>
      </w:r>
      <w:r>
        <w:rPr>
          <w:rFonts w:ascii="Verdana" w:hAnsi="Verdana"/>
          <w:b/>
          <w:sz w:val="18"/>
          <w:szCs w:val="18"/>
        </w:rPr>
        <w:t xml:space="preserve"> 20</w:t>
      </w:r>
      <w:r w:rsidR="001C2795">
        <w:rPr>
          <w:rFonts w:ascii="Verdana" w:hAnsi="Verdana"/>
          <w:b/>
          <w:sz w:val="18"/>
          <w:szCs w:val="18"/>
        </w:rPr>
        <w:t>20</w:t>
      </w:r>
      <w:r>
        <w:rPr>
          <w:rFonts w:ascii="Verdana" w:hAnsi="Verdana"/>
          <w:b/>
          <w:sz w:val="18"/>
          <w:szCs w:val="18"/>
        </w:rPr>
        <w:t>)</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801FBB" w:rsidRPr="005D0EC3" w14:paraId="703C6C02" w14:textId="77777777" w:rsidTr="00801FBB">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8838" w14:textId="77777777" w:rsidR="00801FBB" w:rsidRPr="005D0EC3" w:rsidRDefault="00801FBB" w:rsidP="00801FBB">
            <w:pPr>
              <w:rPr>
                <w:color w:val="000000"/>
                <w:sz w:val="20"/>
                <w:szCs w:val="20"/>
              </w:rPr>
            </w:pPr>
            <w:proofErr w:type="gramStart"/>
            <w:r w:rsidRPr="005D0EC3">
              <w:rPr>
                <w:color w:val="000000"/>
                <w:sz w:val="20"/>
                <w:szCs w:val="20"/>
              </w:rPr>
              <w:t>ondersteuningsbekostiging</w:t>
            </w:r>
            <w:proofErr w:type="gramEnd"/>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D1D9DDE" w14:textId="77777777" w:rsidR="00801FBB" w:rsidRPr="005D0EC3" w:rsidRDefault="00801FBB" w:rsidP="00801FBB">
            <w:pPr>
              <w:jc w:val="center"/>
              <w:rPr>
                <w:rFonts w:ascii="Calibri" w:hAnsi="Calibri" w:cs="Calibri"/>
                <w:sz w:val="20"/>
                <w:szCs w:val="20"/>
              </w:rPr>
            </w:pPr>
            <w:proofErr w:type="spellStart"/>
            <w:proofErr w:type="gramStart"/>
            <w:r w:rsidRPr="005D0EC3">
              <w:rPr>
                <w:rFonts w:ascii="Calibri" w:hAnsi="Calibri" w:cs="Calibri"/>
                <w:sz w:val="20"/>
                <w:szCs w:val="20"/>
              </w:rPr>
              <w:t>cat</w:t>
            </w:r>
            <w:proofErr w:type="spellEnd"/>
            <w:proofErr w:type="gramEnd"/>
            <w:r w:rsidRPr="005D0EC3">
              <w:rPr>
                <w:rFonts w:ascii="Calibri" w:hAnsi="Calibri" w:cs="Calibri"/>
                <w:sz w:val="20"/>
                <w:szCs w:val="20"/>
              </w:rPr>
              <w:t xml:space="preserve">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43E191A" w14:textId="77777777" w:rsidR="00801FBB" w:rsidRPr="005D0EC3" w:rsidRDefault="00801FBB" w:rsidP="00801FBB">
            <w:pPr>
              <w:jc w:val="center"/>
              <w:rPr>
                <w:rFonts w:ascii="Calibri" w:hAnsi="Calibri" w:cs="Calibri"/>
                <w:sz w:val="20"/>
                <w:szCs w:val="20"/>
              </w:rPr>
            </w:pPr>
            <w:proofErr w:type="spellStart"/>
            <w:proofErr w:type="gramStart"/>
            <w:r w:rsidRPr="005D0EC3">
              <w:rPr>
                <w:rFonts w:ascii="Calibri" w:hAnsi="Calibri" w:cs="Calibri"/>
                <w:sz w:val="20"/>
                <w:szCs w:val="20"/>
              </w:rPr>
              <w:t>cat</w:t>
            </w:r>
            <w:proofErr w:type="spellEnd"/>
            <w:proofErr w:type="gramEnd"/>
            <w:r w:rsidRPr="005D0EC3">
              <w:rPr>
                <w:rFonts w:ascii="Calibri" w:hAnsi="Calibri" w:cs="Calibri"/>
                <w:sz w:val="20"/>
                <w:szCs w:val="20"/>
              </w:rPr>
              <w:t xml:space="preserve">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D55D0E9" w14:textId="77777777" w:rsidR="00801FBB" w:rsidRPr="005D0EC3" w:rsidRDefault="00801FBB" w:rsidP="00801FBB">
            <w:pPr>
              <w:jc w:val="center"/>
              <w:rPr>
                <w:rFonts w:ascii="Calibri" w:hAnsi="Calibri" w:cs="Calibri"/>
                <w:sz w:val="20"/>
                <w:szCs w:val="20"/>
              </w:rPr>
            </w:pPr>
            <w:proofErr w:type="spellStart"/>
            <w:proofErr w:type="gramStart"/>
            <w:r w:rsidRPr="005D0EC3">
              <w:rPr>
                <w:rFonts w:ascii="Calibri" w:hAnsi="Calibri" w:cs="Calibri"/>
                <w:sz w:val="20"/>
                <w:szCs w:val="20"/>
              </w:rPr>
              <w:t>cat</w:t>
            </w:r>
            <w:proofErr w:type="spellEnd"/>
            <w:proofErr w:type="gramEnd"/>
            <w:r w:rsidRPr="005D0EC3">
              <w:rPr>
                <w:rFonts w:ascii="Calibri" w:hAnsi="Calibri" w:cs="Calibri"/>
                <w:sz w:val="20"/>
                <w:szCs w:val="20"/>
              </w:rPr>
              <w:t xml:space="preserve"> 3</w:t>
            </w:r>
          </w:p>
        </w:tc>
      </w:tr>
      <w:tr w:rsidR="00801FBB" w:rsidRPr="005D0EC3" w14:paraId="48F74C6C" w14:textId="77777777"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08821C" w14:textId="77777777" w:rsidR="00801FBB" w:rsidRPr="005D0EC3" w:rsidRDefault="00801FBB" w:rsidP="00801FBB">
            <w:pPr>
              <w:rPr>
                <w:rFonts w:ascii="Calibri" w:hAnsi="Calibri" w:cs="Calibri"/>
                <w:color w:val="000000"/>
                <w:sz w:val="20"/>
                <w:szCs w:val="20"/>
              </w:rPr>
            </w:pPr>
            <w:proofErr w:type="gramStart"/>
            <w:r w:rsidRPr="005D0EC3">
              <w:rPr>
                <w:rFonts w:ascii="Calibri" w:hAnsi="Calibri" w:cs="Calibri"/>
                <w:color w:val="000000"/>
                <w:sz w:val="20"/>
                <w:szCs w:val="20"/>
              </w:rPr>
              <w:t>per</w:t>
            </w:r>
            <w:proofErr w:type="gramEnd"/>
            <w:r w:rsidRPr="005D0EC3">
              <w:rPr>
                <w:rFonts w:ascii="Calibri" w:hAnsi="Calibri" w:cs="Calibri"/>
                <w:color w:val="000000"/>
                <w:sz w:val="20"/>
                <w:szCs w:val="20"/>
              </w:rPr>
              <w:t xml:space="preserve"> leerling SO &lt;8</w:t>
            </w:r>
          </w:p>
        </w:tc>
        <w:tc>
          <w:tcPr>
            <w:tcW w:w="1780" w:type="dxa"/>
            <w:tcBorders>
              <w:top w:val="nil"/>
              <w:left w:val="nil"/>
              <w:bottom w:val="single" w:sz="4" w:space="0" w:color="auto"/>
              <w:right w:val="single" w:sz="4" w:space="0" w:color="auto"/>
            </w:tcBorders>
            <w:shd w:val="clear" w:color="auto" w:fill="auto"/>
            <w:noWrap/>
            <w:vAlign w:val="bottom"/>
            <w:hideMark/>
          </w:tcPr>
          <w:p w14:paraId="36744FE7" w14:textId="47FB107F"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w:t>
            </w:r>
            <w:r w:rsidR="00214F22">
              <w:rPr>
                <w:rFonts w:ascii="Calibri" w:hAnsi="Calibri" w:cs="Calibri"/>
                <w:sz w:val="20"/>
                <w:szCs w:val="20"/>
              </w:rPr>
              <w:t xml:space="preserve">  </w:t>
            </w:r>
            <w:r w:rsidRPr="005D0EC3">
              <w:rPr>
                <w:rFonts w:ascii="Calibri" w:hAnsi="Calibri" w:cs="Calibri"/>
                <w:sz w:val="20"/>
                <w:szCs w:val="20"/>
              </w:rPr>
              <w:t xml:space="preserve">           </w:t>
            </w:r>
            <w:r w:rsidR="00214F22">
              <w:rPr>
                <w:rFonts w:ascii="Calibri" w:hAnsi="Calibri" w:cs="Calibri"/>
                <w:sz w:val="20"/>
                <w:szCs w:val="20"/>
              </w:rPr>
              <w:t>10.</w:t>
            </w:r>
            <w:r w:rsidR="0043622F">
              <w:rPr>
                <w:rFonts w:ascii="Calibri" w:hAnsi="Calibri" w:cs="Calibri"/>
                <w:sz w:val="20"/>
                <w:szCs w:val="20"/>
              </w:rPr>
              <w:t>736</w:t>
            </w:r>
            <w:r w:rsidR="0070768E">
              <w:rPr>
                <w:rFonts w:ascii="Calibri" w:hAnsi="Calibri" w:cs="Calibri"/>
                <w:sz w:val="20"/>
                <w:szCs w:val="20"/>
              </w:rPr>
              <w:t>,</w:t>
            </w:r>
            <w:r w:rsidR="0043622F">
              <w:rPr>
                <w:rFonts w:ascii="Calibri" w:hAnsi="Calibri" w:cs="Calibri"/>
                <w:sz w:val="20"/>
                <w:szCs w:val="20"/>
              </w:rPr>
              <w:t>44</w:t>
            </w:r>
          </w:p>
        </w:tc>
        <w:tc>
          <w:tcPr>
            <w:tcW w:w="1780" w:type="dxa"/>
            <w:tcBorders>
              <w:top w:val="nil"/>
              <w:left w:val="nil"/>
              <w:bottom w:val="single" w:sz="4" w:space="0" w:color="auto"/>
              <w:right w:val="single" w:sz="4" w:space="0" w:color="auto"/>
            </w:tcBorders>
            <w:shd w:val="clear" w:color="auto" w:fill="auto"/>
            <w:noWrap/>
            <w:vAlign w:val="bottom"/>
            <w:hideMark/>
          </w:tcPr>
          <w:p w14:paraId="272A21B1" w14:textId="666F89A8"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1</w:t>
            </w:r>
            <w:r w:rsidR="0070768E">
              <w:rPr>
                <w:rFonts w:ascii="Calibri" w:hAnsi="Calibri" w:cs="Calibri"/>
                <w:sz w:val="20"/>
                <w:szCs w:val="20"/>
              </w:rPr>
              <w:t>5.</w:t>
            </w:r>
            <w:r w:rsidR="004F5DB3">
              <w:rPr>
                <w:rFonts w:ascii="Calibri" w:hAnsi="Calibri" w:cs="Calibri"/>
                <w:sz w:val="20"/>
                <w:szCs w:val="20"/>
              </w:rPr>
              <w:t>6</w:t>
            </w:r>
            <w:r w:rsidR="0043622F">
              <w:rPr>
                <w:rFonts w:ascii="Calibri" w:hAnsi="Calibri" w:cs="Calibri"/>
                <w:sz w:val="20"/>
                <w:szCs w:val="20"/>
              </w:rPr>
              <w:t>31</w:t>
            </w:r>
            <w:r w:rsidR="0070768E">
              <w:rPr>
                <w:rFonts w:ascii="Calibri" w:hAnsi="Calibri" w:cs="Calibri"/>
                <w:sz w:val="20"/>
                <w:szCs w:val="20"/>
              </w:rPr>
              <w:t>,</w:t>
            </w:r>
            <w:r w:rsidR="0043622F">
              <w:rPr>
                <w:rFonts w:ascii="Calibri" w:hAnsi="Calibri" w:cs="Calibri"/>
                <w:sz w:val="20"/>
                <w:szCs w:val="20"/>
              </w:rPr>
              <w:t>14</w:t>
            </w:r>
          </w:p>
        </w:tc>
        <w:tc>
          <w:tcPr>
            <w:tcW w:w="1560" w:type="dxa"/>
            <w:tcBorders>
              <w:top w:val="nil"/>
              <w:left w:val="nil"/>
              <w:bottom w:val="single" w:sz="4" w:space="0" w:color="auto"/>
              <w:right w:val="single" w:sz="4" w:space="0" w:color="auto"/>
            </w:tcBorders>
            <w:shd w:val="clear" w:color="auto" w:fill="auto"/>
            <w:noWrap/>
            <w:vAlign w:val="bottom"/>
            <w:hideMark/>
          </w:tcPr>
          <w:p w14:paraId="165B55CD" w14:textId="6FCE9BDF"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2</w:t>
            </w:r>
            <w:r w:rsidR="0070768E">
              <w:rPr>
                <w:rFonts w:ascii="Calibri" w:hAnsi="Calibri" w:cs="Calibri"/>
                <w:sz w:val="20"/>
                <w:szCs w:val="20"/>
              </w:rPr>
              <w:t>3</w:t>
            </w:r>
            <w:r w:rsidRPr="005D0EC3">
              <w:rPr>
                <w:rFonts w:ascii="Calibri" w:hAnsi="Calibri" w:cs="Calibri"/>
                <w:sz w:val="20"/>
                <w:szCs w:val="20"/>
              </w:rPr>
              <w:t>.</w:t>
            </w:r>
            <w:r w:rsidR="0043622F">
              <w:rPr>
                <w:rFonts w:ascii="Calibri" w:hAnsi="Calibri" w:cs="Calibri"/>
                <w:sz w:val="20"/>
                <w:szCs w:val="20"/>
              </w:rPr>
              <w:t>926</w:t>
            </w:r>
            <w:r w:rsidR="0070768E">
              <w:rPr>
                <w:rFonts w:ascii="Calibri" w:hAnsi="Calibri" w:cs="Calibri"/>
                <w:sz w:val="20"/>
                <w:szCs w:val="20"/>
              </w:rPr>
              <w:t>,3</w:t>
            </w:r>
            <w:r w:rsidR="0043622F">
              <w:rPr>
                <w:rFonts w:ascii="Calibri" w:hAnsi="Calibri" w:cs="Calibri"/>
                <w:sz w:val="20"/>
                <w:szCs w:val="20"/>
              </w:rPr>
              <w:t>3</w:t>
            </w:r>
          </w:p>
        </w:tc>
      </w:tr>
      <w:tr w:rsidR="00801FBB" w:rsidRPr="005D0EC3" w14:paraId="0C2ED1A1" w14:textId="77777777"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3BB8DB" w14:textId="77777777" w:rsidR="00801FBB" w:rsidRPr="005D0EC3" w:rsidRDefault="00801FBB" w:rsidP="00801FBB">
            <w:pPr>
              <w:rPr>
                <w:rFonts w:ascii="Calibri" w:hAnsi="Calibri" w:cs="Calibri"/>
                <w:color w:val="000000"/>
                <w:sz w:val="20"/>
                <w:szCs w:val="20"/>
              </w:rPr>
            </w:pPr>
            <w:proofErr w:type="gramStart"/>
            <w:r w:rsidRPr="005D0EC3">
              <w:rPr>
                <w:rFonts w:ascii="Calibri" w:hAnsi="Calibri" w:cs="Calibri"/>
                <w:color w:val="000000"/>
                <w:sz w:val="20"/>
                <w:szCs w:val="20"/>
              </w:rPr>
              <w:t>per</w:t>
            </w:r>
            <w:proofErr w:type="gramEnd"/>
            <w:r w:rsidRPr="005D0EC3">
              <w:rPr>
                <w:rFonts w:ascii="Calibri" w:hAnsi="Calibri" w:cs="Calibri"/>
                <w:color w:val="000000"/>
                <w:sz w:val="20"/>
                <w:szCs w:val="20"/>
              </w:rPr>
              <w:t xml:space="preserve"> leerling SO ≥8</w:t>
            </w:r>
          </w:p>
        </w:tc>
        <w:tc>
          <w:tcPr>
            <w:tcW w:w="1780" w:type="dxa"/>
            <w:tcBorders>
              <w:top w:val="nil"/>
              <w:left w:val="nil"/>
              <w:bottom w:val="single" w:sz="4" w:space="0" w:color="auto"/>
              <w:right w:val="single" w:sz="4" w:space="0" w:color="auto"/>
            </w:tcBorders>
            <w:shd w:val="clear" w:color="auto" w:fill="auto"/>
            <w:noWrap/>
            <w:vAlign w:val="bottom"/>
            <w:hideMark/>
          </w:tcPr>
          <w:p w14:paraId="582F796E" w14:textId="07FF7E0B" w:rsidR="00801FBB" w:rsidRPr="005D0EC3" w:rsidRDefault="00801FBB" w:rsidP="0070768E">
            <w:pPr>
              <w:jc w:val="center"/>
              <w:rPr>
                <w:rFonts w:ascii="Calibri" w:hAnsi="Calibri" w:cs="Calibri"/>
                <w:sz w:val="20"/>
                <w:szCs w:val="20"/>
              </w:rPr>
            </w:pPr>
            <w:r w:rsidRPr="005D0EC3">
              <w:rPr>
                <w:rFonts w:ascii="Calibri" w:hAnsi="Calibri" w:cs="Calibri"/>
                <w:sz w:val="20"/>
                <w:szCs w:val="20"/>
              </w:rPr>
              <w:t xml:space="preserve"> €                 9.</w:t>
            </w:r>
            <w:r w:rsidR="0043622F">
              <w:rPr>
                <w:rFonts w:ascii="Calibri" w:hAnsi="Calibri" w:cs="Calibri"/>
                <w:sz w:val="20"/>
                <w:szCs w:val="20"/>
              </w:rPr>
              <w:t>8</w:t>
            </w:r>
            <w:r w:rsidR="0070768E">
              <w:rPr>
                <w:rFonts w:ascii="Calibri" w:hAnsi="Calibri" w:cs="Calibri"/>
                <w:sz w:val="20"/>
                <w:szCs w:val="20"/>
              </w:rPr>
              <w:t>25,</w:t>
            </w:r>
            <w:r w:rsidR="0043622F">
              <w:rPr>
                <w:rFonts w:ascii="Calibri" w:hAnsi="Calibri" w:cs="Calibri"/>
                <w:sz w:val="20"/>
                <w:szCs w:val="20"/>
              </w:rPr>
              <w:t>97</w:t>
            </w:r>
          </w:p>
        </w:tc>
        <w:tc>
          <w:tcPr>
            <w:tcW w:w="1780" w:type="dxa"/>
            <w:tcBorders>
              <w:top w:val="nil"/>
              <w:left w:val="nil"/>
              <w:bottom w:val="single" w:sz="4" w:space="0" w:color="auto"/>
              <w:right w:val="single" w:sz="4" w:space="0" w:color="auto"/>
            </w:tcBorders>
            <w:shd w:val="clear" w:color="auto" w:fill="auto"/>
            <w:noWrap/>
            <w:vAlign w:val="bottom"/>
            <w:hideMark/>
          </w:tcPr>
          <w:p w14:paraId="305262EE" w14:textId="4ED1EADC"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1</w:t>
            </w:r>
            <w:r w:rsidR="00214F22">
              <w:rPr>
                <w:rFonts w:ascii="Calibri" w:hAnsi="Calibri" w:cs="Calibri"/>
                <w:sz w:val="20"/>
                <w:szCs w:val="20"/>
              </w:rPr>
              <w:t>6</w:t>
            </w:r>
            <w:r w:rsidRPr="005D0EC3">
              <w:rPr>
                <w:rFonts w:ascii="Calibri" w:hAnsi="Calibri" w:cs="Calibri"/>
                <w:sz w:val="20"/>
                <w:szCs w:val="20"/>
              </w:rPr>
              <w:t>.</w:t>
            </w:r>
            <w:r w:rsidR="0043622F">
              <w:rPr>
                <w:rFonts w:ascii="Calibri" w:hAnsi="Calibri" w:cs="Calibri"/>
                <w:sz w:val="20"/>
                <w:szCs w:val="20"/>
              </w:rPr>
              <w:t>963</w:t>
            </w:r>
            <w:r w:rsidR="0070768E">
              <w:rPr>
                <w:rFonts w:ascii="Calibri" w:hAnsi="Calibri" w:cs="Calibri"/>
                <w:sz w:val="20"/>
                <w:szCs w:val="20"/>
              </w:rPr>
              <w:t>,94</w:t>
            </w:r>
          </w:p>
        </w:tc>
        <w:tc>
          <w:tcPr>
            <w:tcW w:w="1560" w:type="dxa"/>
            <w:tcBorders>
              <w:top w:val="nil"/>
              <w:left w:val="nil"/>
              <w:bottom w:val="single" w:sz="4" w:space="0" w:color="auto"/>
              <w:right w:val="single" w:sz="4" w:space="0" w:color="auto"/>
            </w:tcBorders>
            <w:shd w:val="clear" w:color="auto" w:fill="auto"/>
            <w:noWrap/>
            <w:vAlign w:val="bottom"/>
            <w:hideMark/>
          </w:tcPr>
          <w:p w14:paraId="63AA0280" w14:textId="37957770" w:rsidR="00801FBB" w:rsidRPr="005D0EC3" w:rsidRDefault="00801FBB" w:rsidP="0070768E">
            <w:pPr>
              <w:rPr>
                <w:rFonts w:ascii="Calibri" w:hAnsi="Calibri" w:cs="Calibri"/>
                <w:sz w:val="20"/>
                <w:szCs w:val="20"/>
              </w:rPr>
            </w:pPr>
            <w:r w:rsidRPr="005D0EC3">
              <w:rPr>
                <w:rFonts w:ascii="Calibri" w:hAnsi="Calibri" w:cs="Calibri"/>
                <w:sz w:val="20"/>
                <w:szCs w:val="20"/>
              </w:rPr>
              <w:t xml:space="preserve"> €          2</w:t>
            </w:r>
            <w:r w:rsidR="0043622F">
              <w:rPr>
                <w:rFonts w:ascii="Calibri" w:hAnsi="Calibri" w:cs="Calibri"/>
                <w:sz w:val="20"/>
                <w:szCs w:val="20"/>
              </w:rPr>
              <w:t>5</w:t>
            </w:r>
            <w:r w:rsidRPr="005D0EC3">
              <w:rPr>
                <w:rFonts w:ascii="Calibri" w:hAnsi="Calibri" w:cs="Calibri"/>
                <w:sz w:val="20"/>
                <w:szCs w:val="20"/>
              </w:rPr>
              <w:t>.</w:t>
            </w:r>
            <w:r w:rsidR="0043622F">
              <w:rPr>
                <w:rFonts w:ascii="Calibri" w:hAnsi="Calibri" w:cs="Calibri"/>
                <w:sz w:val="20"/>
                <w:szCs w:val="20"/>
              </w:rPr>
              <w:t>259</w:t>
            </w:r>
            <w:r w:rsidR="0070768E">
              <w:rPr>
                <w:rFonts w:ascii="Calibri" w:hAnsi="Calibri" w:cs="Calibri"/>
                <w:sz w:val="20"/>
                <w:szCs w:val="20"/>
              </w:rPr>
              <w:t>,</w:t>
            </w:r>
            <w:r w:rsidR="0043622F">
              <w:rPr>
                <w:rFonts w:ascii="Calibri" w:hAnsi="Calibri" w:cs="Calibri"/>
                <w:sz w:val="20"/>
                <w:szCs w:val="20"/>
              </w:rPr>
              <w:t>14</w:t>
            </w:r>
          </w:p>
        </w:tc>
      </w:tr>
      <w:tr w:rsidR="00801FBB" w:rsidRPr="005D0EC3" w14:paraId="49465E4C" w14:textId="77777777"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B2CBAE4" w14:textId="77777777" w:rsidR="00801FBB" w:rsidRPr="005D0EC3" w:rsidRDefault="00801FBB" w:rsidP="00801FBB">
            <w:pPr>
              <w:rPr>
                <w:rFonts w:ascii="Calibri" w:hAnsi="Calibri" w:cs="Calibri"/>
                <w:color w:val="000000"/>
                <w:sz w:val="20"/>
                <w:szCs w:val="20"/>
              </w:rPr>
            </w:pPr>
            <w:proofErr w:type="gramStart"/>
            <w:r w:rsidRPr="005D0EC3">
              <w:rPr>
                <w:rFonts w:ascii="Calibri" w:hAnsi="Calibri" w:cs="Calibri"/>
                <w:color w:val="000000"/>
                <w:sz w:val="20"/>
                <w:szCs w:val="20"/>
              </w:rPr>
              <w:t>per</w:t>
            </w:r>
            <w:proofErr w:type="gramEnd"/>
            <w:r w:rsidRPr="005D0EC3">
              <w:rPr>
                <w:rFonts w:ascii="Calibri" w:hAnsi="Calibri" w:cs="Calibri"/>
                <w:color w:val="000000"/>
                <w:sz w:val="20"/>
                <w:szCs w:val="20"/>
              </w:rPr>
              <w:t xml:space="preserve"> leerling VSO</w:t>
            </w:r>
          </w:p>
        </w:tc>
        <w:tc>
          <w:tcPr>
            <w:tcW w:w="1780" w:type="dxa"/>
            <w:tcBorders>
              <w:top w:val="nil"/>
              <w:left w:val="nil"/>
              <w:bottom w:val="single" w:sz="4" w:space="0" w:color="auto"/>
              <w:right w:val="single" w:sz="4" w:space="0" w:color="auto"/>
            </w:tcBorders>
            <w:shd w:val="clear" w:color="auto" w:fill="auto"/>
            <w:noWrap/>
            <w:vAlign w:val="bottom"/>
            <w:hideMark/>
          </w:tcPr>
          <w:p w14:paraId="7E0ABFE0" w14:textId="5BA4E55A" w:rsidR="00801FBB" w:rsidRPr="005D0EC3" w:rsidRDefault="00801FBB" w:rsidP="001C2795">
            <w:pPr>
              <w:rPr>
                <w:rFonts w:ascii="Calibri" w:hAnsi="Calibri" w:cs="Calibri"/>
                <w:sz w:val="20"/>
                <w:szCs w:val="20"/>
              </w:rPr>
            </w:pPr>
            <w:r w:rsidRPr="005D0EC3">
              <w:rPr>
                <w:rFonts w:ascii="Calibri" w:hAnsi="Calibri" w:cs="Calibri"/>
                <w:sz w:val="20"/>
                <w:szCs w:val="20"/>
              </w:rPr>
              <w:t xml:space="preserve"> €               10.</w:t>
            </w:r>
            <w:r w:rsidR="0043622F">
              <w:rPr>
                <w:rFonts w:ascii="Calibri" w:hAnsi="Calibri" w:cs="Calibri"/>
                <w:sz w:val="20"/>
                <w:szCs w:val="20"/>
              </w:rPr>
              <w:t>974</w:t>
            </w:r>
            <w:r w:rsidR="001C2795">
              <w:rPr>
                <w:rFonts w:ascii="Calibri" w:hAnsi="Calibri" w:cs="Calibri"/>
                <w:sz w:val="20"/>
                <w:szCs w:val="20"/>
              </w:rPr>
              <w:t>,</w:t>
            </w:r>
            <w:r w:rsidR="0043622F">
              <w:rPr>
                <w:rFonts w:ascii="Calibri" w:hAnsi="Calibri" w:cs="Calibri"/>
                <w:sz w:val="20"/>
                <w:szCs w:val="20"/>
              </w:rPr>
              <w:t>61</w:t>
            </w:r>
          </w:p>
        </w:tc>
        <w:tc>
          <w:tcPr>
            <w:tcW w:w="1780" w:type="dxa"/>
            <w:tcBorders>
              <w:top w:val="nil"/>
              <w:left w:val="nil"/>
              <w:bottom w:val="single" w:sz="4" w:space="0" w:color="auto"/>
              <w:right w:val="single" w:sz="4" w:space="0" w:color="auto"/>
            </w:tcBorders>
            <w:shd w:val="clear" w:color="auto" w:fill="auto"/>
            <w:noWrap/>
            <w:vAlign w:val="bottom"/>
            <w:hideMark/>
          </w:tcPr>
          <w:p w14:paraId="7D6FE8BC" w14:textId="4F243AB1" w:rsidR="00801FBB" w:rsidRPr="005D0EC3" w:rsidRDefault="00801FBB" w:rsidP="001C2795">
            <w:pPr>
              <w:rPr>
                <w:rFonts w:ascii="Calibri" w:hAnsi="Calibri" w:cs="Calibri"/>
                <w:sz w:val="20"/>
                <w:szCs w:val="20"/>
              </w:rPr>
            </w:pPr>
            <w:r w:rsidRPr="005D0EC3">
              <w:rPr>
                <w:rFonts w:ascii="Calibri" w:hAnsi="Calibri" w:cs="Calibri"/>
                <w:sz w:val="20"/>
                <w:szCs w:val="20"/>
              </w:rPr>
              <w:t xml:space="preserve"> €               1</w:t>
            </w:r>
            <w:r w:rsidR="0043622F">
              <w:rPr>
                <w:rFonts w:ascii="Calibri" w:hAnsi="Calibri" w:cs="Calibri"/>
                <w:sz w:val="20"/>
                <w:szCs w:val="20"/>
              </w:rPr>
              <w:t>9</w:t>
            </w:r>
            <w:r w:rsidRPr="005D0EC3">
              <w:rPr>
                <w:rFonts w:ascii="Calibri" w:hAnsi="Calibri" w:cs="Calibri"/>
                <w:sz w:val="20"/>
                <w:szCs w:val="20"/>
              </w:rPr>
              <w:t>.</w:t>
            </w:r>
            <w:r w:rsidR="0043622F">
              <w:rPr>
                <w:rFonts w:ascii="Calibri" w:hAnsi="Calibri" w:cs="Calibri"/>
                <w:sz w:val="20"/>
                <w:szCs w:val="20"/>
              </w:rPr>
              <w:t>269</w:t>
            </w:r>
            <w:r w:rsidR="001C2795">
              <w:rPr>
                <w:rFonts w:ascii="Calibri" w:hAnsi="Calibri" w:cs="Calibri"/>
                <w:sz w:val="20"/>
                <w:szCs w:val="20"/>
              </w:rPr>
              <w:t>,</w:t>
            </w:r>
            <w:r w:rsidR="0043622F">
              <w:rPr>
                <w:rFonts w:ascii="Calibri" w:hAnsi="Calibri" w:cs="Calibri"/>
                <w:sz w:val="20"/>
                <w:szCs w:val="20"/>
              </w:rPr>
              <w:t>46</w:t>
            </w:r>
          </w:p>
        </w:tc>
        <w:tc>
          <w:tcPr>
            <w:tcW w:w="1560" w:type="dxa"/>
            <w:tcBorders>
              <w:top w:val="nil"/>
              <w:left w:val="nil"/>
              <w:bottom w:val="single" w:sz="4" w:space="0" w:color="auto"/>
              <w:right w:val="single" w:sz="4" w:space="0" w:color="auto"/>
            </w:tcBorders>
            <w:shd w:val="clear" w:color="auto" w:fill="auto"/>
            <w:noWrap/>
            <w:vAlign w:val="bottom"/>
            <w:hideMark/>
          </w:tcPr>
          <w:p w14:paraId="494077F2" w14:textId="29745192" w:rsidR="00801FBB" w:rsidRPr="005D0EC3" w:rsidRDefault="00801FBB" w:rsidP="001C2795">
            <w:pPr>
              <w:rPr>
                <w:rFonts w:ascii="Calibri" w:hAnsi="Calibri" w:cs="Calibri"/>
                <w:sz w:val="20"/>
                <w:szCs w:val="20"/>
              </w:rPr>
            </w:pPr>
            <w:r w:rsidRPr="005D0EC3">
              <w:rPr>
                <w:rFonts w:ascii="Calibri" w:hAnsi="Calibri" w:cs="Calibri"/>
                <w:sz w:val="20"/>
                <w:szCs w:val="20"/>
              </w:rPr>
              <w:t xml:space="preserve"> €          2</w:t>
            </w:r>
            <w:r w:rsidR="001C2795">
              <w:rPr>
                <w:rFonts w:ascii="Calibri" w:hAnsi="Calibri" w:cs="Calibri"/>
                <w:sz w:val="20"/>
                <w:szCs w:val="20"/>
              </w:rPr>
              <w:t>3</w:t>
            </w:r>
            <w:r w:rsidRPr="005D0EC3">
              <w:rPr>
                <w:rFonts w:ascii="Calibri" w:hAnsi="Calibri" w:cs="Calibri"/>
                <w:sz w:val="20"/>
                <w:szCs w:val="20"/>
              </w:rPr>
              <w:t>.</w:t>
            </w:r>
            <w:r w:rsidR="0043622F">
              <w:rPr>
                <w:rFonts w:ascii="Calibri" w:hAnsi="Calibri" w:cs="Calibri"/>
                <w:sz w:val="20"/>
                <w:szCs w:val="20"/>
              </w:rPr>
              <w:t>876</w:t>
            </w:r>
            <w:r w:rsidR="001C2795">
              <w:rPr>
                <w:rFonts w:ascii="Calibri" w:hAnsi="Calibri" w:cs="Calibri"/>
                <w:sz w:val="20"/>
                <w:szCs w:val="20"/>
              </w:rPr>
              <w:t>,</w:t>
            </w:r>
            <w:r w:rsidR="0043622F">
              <w:rPr>
                <w:rFonts w:ascii="Calibri" w:hAnsi="Calibri" w:cs="Calibri"/>
                <w:sz w:val="20"/>
                <w:szCs w:val="20"/>
              </w:rPr>
              <w:t>15</w:t>
            </w:r>
          </w:p>
        </w:tc>
      </w:tr>
    </w:tbl>
    <w:p w14:paraId="2B9C6C37" w14:textId="77777777" w:rsidR="00801FBB" w:rsidRPr="00983D3E" w:rsidRDefault="00801FBB" w:rsidP="00801FBB">
      <w:pPr>
        <w:rPr>
          <w:rFonts w:ascii="Verdana" w:hAnsi="Verdana"/>
          <w:b/>
          <w:sz w:val="18"/>
          <w:szCs w:val="18"/>
        </w:rPr>
      </w:pPr>
    </w:p>
    <w:p w14:paraId="2AF05552" w14:textId="355AE1A4" w:rsidR="00801FBB" w:rsidRPr="00983D3E" w:rsidRDefault="00801FBB" w:rsidP="00801FBB">
      <w:pPr>
        <w:rPr>
          <w:rFonts w:ascii="Verdana" w:hAnsi="Verdana"/>
          <w:b/>
          <w:sz w:val="18"/>
          <w:szCs w:val="18"/>
        </w:rPr>
      </w:pPr>
      <w:r w:rsidRPr="00983D3E">
        <w:rPr>
          <w:rFonts w:ascii="Verdana" w:hAnsi="Verdana"/>
          <w:b/>
          <w:sz w:val="18"/>
          <w:szCs w:val="18"/>
        </w:rPr>
        <w:t>Bedragen (V)SO vanaf 1 augustus 20</w:t>
      </w:r>
      <w:r w:rsidR="00215D65">
        <w:rPr>
          <w:rFonts w:ascii="Verdana" w:hAnsi="Verdana"/>
          <w:b/>
          <w:sz w:val="18"/>
          <w:szCs w:val="18"/>
        </w:rPr>
        <w:t>20</w:t>
      </w:r>
      <w:r w:rsidRPr="00983D3E">
        <w:rPr>
          <w:rFonts w:ascii="Verdana" w:hAnsi="Verdana"/>
          <w:b/>
          <w:sz w:val="18"/>
          <w:szCs w:val="18"/>
        </w:rPr>
        <w:t xml:space="preserve"> o.b.v. prijzen 20</w:t>
      </w:r>
      <w:r w:rsidR="0043622F">
        <w:rPr>
          <w:rFonts w:ascii="Verdana" w:hAnsi="Verdana"/>
          <w:b/>
          <w:sz w:val="18"/>
          <w:szCs w:val="18"/>
        </w:rPr>
        <w:t>20</w:t>
      </w:r>
      <w:r w:rsidRPr="00983D3E">
        <w:rPr>
          <w:rFonts w:ascii="Verdana" w:hAnsi="Verdana"/>
          <w:b/>
          <w:sz w:val="18"/>
          <w:szCs w:val="18"/>
        </w:rPr>
        <w:t>-20</w:t>
      </w:r>
      <w:r w:rsidR="00A91E3D">
        <w:rPr>
          <w:rFonts w:ascii="Verdana" w:hAnsi="Verdana"/>
          <w:b/>
          <w:sz w:val="18"/>
          <w:szCs w:val="18"/>
        </w:rPr>
        <w:t>2</w:t>
      </w:r>
      <w:r w:rsidR="0043622F">
        <w:rPr>
          <w:rFonts w:ascii="Verdana" w:hAnsi="Verdana"/>
          <w:b/>
          <w:sz w:val="18"/>
          <w:szCs w:val="18"/>
        </w:rPr>
        <w:t>1</w:t>
      </w:r>
      <w:r w:rsidRPr="00983D3E">
        <w:rPr>
          <w:rFonts w:ascii="Verdana" w:hAnsi="Verdana"/>
          <w:b/>
          <w:sz w:val="18"/>
          <w:szCs w:val="18"/>
        </w:rPr>
        <w:t xml:space="preserve"> (</w:t>
      </w:r>
      <w:r w:rsidR="0043622F">
        <w:rPr>
          <w:rFonts w:ascii="Verdana" w:hAnsi="Verdana"/>
          <w:b/>
          <w:sz w:val="18"/>
          <w:szCs w:val="18"/>
        </w:rPr>
        <w:t>juli</w:t>
      </w:r>
      <w:r>
        <w:rPr>
          <w:rFonts w:ascii="Verdana" w:hAnsi="Verdana"/>
          <w:b/>
          <w:sz w:val="18"/>
          <w:szCs w:val="18"/>
        </w:rPr>
        <w:t xml:space="preserve"> 20</w:t>
      </w:r>
      <w:r w:rsidR="00215D65">
        <w:rPr>
          <w:rFonts w:ascii="Verdana" w:hAnsi="Verdana"/>
          <w:b/>
          <w:sz w:val="18"/>
          <w:szCs w:val="18"/>
        </w:rPr>
        <w:t>2</w:t>
      </w:r>
      <w:r>
        <w:rPr>
          <w:rFonts w:ascii="Verdana" w:hAnsi="Verdana"/>
          <w:b/>
          <w:sz w:val="18"/>
          <w:szCs w:val="18"/>
        </w:rPr>
        <w:t>1</w:t>
      </w:r>
      <w:r w:rsidRPr="00983D3E">
        <w:rPr>
          <w:rFonts w:ascii="Verdana" w:hAnsi="Verdana"/>
          <w:b/>
          <w:sz w:val="18"/>
          <w:szCs w:val="18"/>
        </w:rPr>
        <w:t>)</w:t>
      </w:r>
    </w:p>
    <w:p w14:paraId="6105EE5F" w14:textId="77777777" w:rsidR="00801FBB" w:rsidRDefault="00801FBB" w:rsidP="00801FB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801FBB" w:rsidRPr="005D0EC3" w14:paraId="231EDAFF" w14:textId="77777777" w:rsidTr="00801FBB">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14:paraId="3B96AC92" w14:textId="77777777"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Vast per school ex</w:t>
            </w:r>
            <w:r w:rsidR="001C2795">
              <w:rPr>
                <w:rFonts w:ascii="Calibri" w:hAnsi="Calibri" w:cs="Calibri"/>
                <w:color w:val="000000"/>
                <w:sz w:val="20"/>
                <w:szCs w:val="20"/>
              </w:rPr>
              <w:t>c</w:t>
            </w:r>
            <w:r w:rsidRPr="005D0EC3">
              <w:rPr>
                <w:rFonts w:ascii="Calibri" w:hAnsi="Calibri" w:cs="Calibri"/>
                <w:color w:val="000000"/>
                <w:sz w:val="20"/>
                <w:szCs w:val="20"/>
              </w:rPr>
              <w:t>lusief directie</w:t>
            </w:r>
          </w:p>
        </w:tc>
        <w:tc>
          <w:tcPr>
            <w:tcW w:w="1780" w:type="dxa"/>
            <w:tcBorders>
              <w:top w:val="single" w:sz="4" w:space="0" w:color="auto"/>
              <w:left w:val="nil"/>
              <w:bottom w:val="nil"/>
              <w:right w:val="single" w:sz="4" w:space="0" w:color="auto"/>
            </w:tcBorders>
            <w:shd w:val="clear" w:color="auto" w:fill="auto"/>
            <w:noWrap/>
            <w:vAlign w:val="bottom"/>
            <w:hideMark/>
          </w:tcPr>
          <w:p w14:paraId="1E6732C2" w14:textId="26C7CB08"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xml:space="preserve">€ </w:t>
            </w:r>
            <w:r w:rsidR="001C2795">
              <w:rPr>
                <w:rFonts w:ascii="Calibri" w:hAnsi="Calibri" w:cs="Calibri"/>
                <w:color w:val="000000"/>
                <w:sz w:val="20"/>
                <w:szCs w:val="20"/>
              </w:rPr>
              <w:t>3</w:t>
            </w:r>
            <w:r w:rsidR="00215D65">
              <w:rPr>
                <w:rFonts w:ascii="Calibri" w:hAnsi="Calibri" w:cs="Calibri"/>
                <w:color w:val="000000"/>
                <w:sz w:val="20"/>
                <w:szCs w:val="20"/>
              </w:rPr>
              <w:t>1</w:t>
            </w:r>
            <w:r w:rsidRPr="005D0EC3">
              <w:rPr>
                <w:rFonts w:ascii="Calibri" w:hAnsi="Calibri" w:cs="Calibri"/>
                <w:color w:val="000000"/>
                <w:sz w:val="20"/>
                <w:szCs w:val="20"/>
              </w:rPr>
              <w:t>.</w:t>
            </w:r>
            <w:r w:rsidR="00215D65">
              <w:rPr>
                <w:rFonts w:ascii="Calibri" w:hAnsi="Calibri" w:cs="Calibri"/>
                <w:color w:val="000000"/>
                <w:sz w:val="20"/>
                <w:szCs w:val="20"/>
              </w:rPr>
              <w:t>567</w:t>
            </w:r>
            <w:r w:rsidR="001C2795">
              <w:rPr>
                <w:rFonts w:ascii="Calibri" w:hAnsi="Calibri" w:cs="Calibri"/>
                <w:color w:val="000000"/>
                <w:sz w:val="20"/>
                <w:szCs w:val="20"/>
              </w:rPr>
              <w:t>,</w:t>
            </w:r>
            <w:r w:rsidR="00215D65">
              <w:rPr>
                <w:rFonts w:ascii="Calibri" w:hAnsi="Calibri" w:cs="Calibri"/>
                <w:color w:val="000000"/>
                <w:sz w:val="20"/>
                <w:szCs w:val="20"/>
              </w:rPr>
              <w:t>51</w:t>
            </w:r>
          </w:p>
        </w:tc>
        <w:tc>
          <w:tcPr>
            <w:tcW w:w="1780" w:type="dxa"/>
            <w:tcBorders>
              <w:top w:val="single" w:sz="4" w:space="0" w:color="auto"/>
              <w:left w:val="nil"/>
              <w:bottom w:val="nil"/>
              <w:right w:val="single" w:sz="4" w:space="0" w:color="auto"/>
            </w:tcBorders>
            <w:shd w:val="clear" w:color="auto" w:fill="auto"/>
            <w:noWrap/>
            <w:vAlign w:val="bottom"/>
            <w:hideMark/>
          </w:tcPr>
          <w:p w14:paraId="78130E85" w14:textId="14CB4324"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€ 1.</w:t>
            </w:r>
            <w:r w:rsidR="00215D65">
              <w:rPr>
                <w:rFonts w:ascii="Calibri" w:hAnsi="Calibri" w:cs="Calibri"/>
                <w:color w:val="000000"/>
                <w:sz w:val="20"/>
                <w:szCs w:val="20"/>
              </w:rPr>
              <w:t>429</w:t>
            </w:r>
            <w:r w:rsidR="001C2795">
              <w:rPr>
                <w:rFonts w:ascii="Calibri" w:hAnsi="Calibri" w:cs="Calibri"/>
                <w:color w:val="000000"/>
                <w:sz w:val="20"/>
                <w:szCs w:val="20"/>
              </w:rPr>
              <w:t>,</w:t>
            </w:r>
            <w:r w:rsidR="00215D65">
              <w:rPr>
                <w:rFonts w:ascii="Calibri" w:hAnsi="Calibri" w:cs="Calibri"/>
                <w:color w:val="000000"/>
                <w:sz w:val="20"/>
                <w:szCs w:val="20"/>
              </w:rPr>
              <w:t>9</w:t>
            </w:r>
            <w:r w:rsidR="001C2795">
              <w:rPr>
                <w:rFonts w:ascii="Calibri" w:hAnsi="Calibri" w:cs="Calibri"/>
                <w:color w:val="000000"/>
                <w:sz w:val="20"/>
                <w:szCs w:val="20"/>
              </w:rPr>
              <w:t>6</w:t>
            </w:r>
            <w:r w:rsidRPr="005D0EC3">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14:paraId="0E21008D" w14:textId="31B5E3F1"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xml:space="preserve">€ </w:t>
            </w:r>
            <w:r w:rsidR="00C77CE8">
              <w:rPr>
                <w:rFonts w:ascii="Calibri" w:hAnsi="Calibri" w:cs="Calibri"/>
                <w:color w:val="000000"/>
                <w:sz w:val="20"/>
                <w:szCs w:val="20"/>
              </w:rPr>
              <w:t>90</w:t>
            </w:r>
            <w:r w:rsidRPr="005D0EC3">
              <w:rPr>
                <w:rFonts w:ascii="Calibri" w:hAnsi="Calibri" w:cs="Calibri"/>
                <w:color w:val="000000"/>
                <w:sz w:val="20"/>
                <w:szCs w:val="20"/>
              </w:rPr>
              <w:t>.</w:t>
            </w:r>
            <w:r w:rsidR="00C77CE8">
              <w:rPr>
                <w:rFonts w:ascii="Calibri" w:hAnsi="Calibri" w:cs="Calibri"/>
                <w:color w:val="000000"/>
                <w:sz w:val="20"/>
                <w:szCs w:val="20"/>
              </w:rPr>
              <w:t>925</w:t>
            </w:r>
            <w:r w:rsidR="001C2795">
              <w:rPr>
                <w:rFonts w:ascii="Calibri" w:hAnsi="Calibri" w:cs="Calibri"/>
                <w:color w:val="000000"/>
                <w:sz w:val="20"/>
                <w:szCs w:val="20"/>
              </w:rPr>
              <w:t>,</w:t>
            </w:r>
            <w:r w:rsidR="00C77CE8">
              <w:rPr>
                <w:rFonts w:ascii="Calibri" w:hAnsi="Calibri" w:cs="Calibri"/>
                <w:color w:val="000000"/>
                <w:sz w:val="20"/>
                <w:szCs w:val="20"/>
              </w:rPr>
              <w:t>29</w:t>
            </w:r>
          </w:p>
        </w:tc>
      </w:tr>
      <w:tr w:rsidR="00801FBB" w:rsidRPr="005D0EC3" w14:paraId="3998B0C0" w14:textId="77777777"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14:paraId="71C41DD5" w14:textId="77777777" w:rsidR="00801FBB" w:rsidRPr="005D0EC3" w:rsidRDefault="00801FBB" w:rsidP="00801FBB">
            <w:pPr>
              <w:rPr>
                <w:rFonts w:ascii="Calibri" w:hAnsi="Calibri" w:cs="Calibri"/>
                <w:color w:val="000000"/>
                <w:sz w:val="20"/>
                <w:szCs w:val="20"/>
              </w:rPr>
            </w:pPr>
            <w:proofErr w:type="gramStart"/>
            <w:r w:rsidRPr="005D0EC3">
              <w:rPr>
                <w:rFonts w:ascii="Calibri" w:hAnsi="Calibri" w:cs="Calibri"/>
                <w:color w:val="000000"/>
                <w:sz w:val="20"/>
                <w:szCs w:val="20"/>
              </w:rPr>
              <w:t>per</w:t>
            </w:r>
            <w:proofErr w:type="gramEnd"/>
            <w:r w:rsidRPr="005D0EC3">
              <w:rPr>
                <w:rFonts w:ascii="Calibri" w:hAnsi="Calibri" w:cs="Calibri"/>
                <w:color w:val="000000"/>
                <w:sz w:val="20"/>
                <w:szCs w:val="20"/>
              </w:rPr>
              <w:t xml:space="preserve"> leerling SO &lt;8</w:t>
            </w:r>
          </w:p>
        </w:tc>
        <w:tc>
          <w:tcPr>
            <w:tcW w:w="1780" w:type="dxa"/>
            <w:tcBorders>
              <w:top w:val="nil"/>
              <w:left w:val="nil"/>
              <w:bottom w:val="nil"/>
              <w:right w:val="single" w:sz="4" w:space="0" w:color="auto"/>
            </w:tcBorders>
            <w:shd w:val="clear" w:color="auto" w:fill="auto"/>
            <w:noWrap/>
            <w:vAlign w:val="bottom"/>
            <w:hideMark/>
          </w:tcPr>
          <w:p w14:paraId="0BB9733C" w14:textId="07B565C5"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€ 1.</w:t>
            </w:r>
            <w:r w:rsidR="00C77CE8">
              <w:rPr>
                <w:rFonts w:ascii="Calibri" w:hAnsi="Calibri" w:cs="Calibri"/>
                <w:color w:val="000000"/>
                <w:sz w:val="20"/>
                <w:szCs w:val="20"/>
              </w:rPr>
              <w:t>520</w:t>
            </w:r>
            <w:r w:rsidRPr="005D0EC3">
              <w:rPr>
                <w:rFonts w:ascii="Calibri" w:hAnsi="Calibri" w:cs="Calibri"/>
                <w:color w:val="000000"/>
                <w:sz w:val="20"/>
                <w:szCs w:val="20"/>
              </w:rPr>
              <w:t>,</w:t>
            </w:r>
            <w:r w:rsidR="001C2795">
              <w:rPr>
                <w:rFonts w:ascii="Calibri" w:hAnsi="Calibri" w:cs="Calibri"/>
                <w:color w:val="000000"/>
                <w:sz w:val="20"/>
                <w:szCs w:val="20"/>
              </w:rPr>
              <w:t>0</w:t>
            </w:r>
            <w:r w:rsidR="00C77CE8">
              <w:rPr>
                <w:rFonts w:ascii="Calibri" w:hAnsi="Calibri" w:cs="Calibri"/>
                <w:color w:val="000000"/>
                <w:sz w:val="20"/>
                <w:szCs w:val="20"/>
              </w:rPr>
              <w:t>0</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14:paraId="64868C34" w14:textId="21F3DC0C"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6</w:t>
            </w:r>
            <w:r w:rsidR="00C77CE8">
              <w:rPr>
                <w:rFonts w:ascii="Calibri" w:hAnsi="Calibri" w:cs="Calibri"/>
                <w:color w:val="000000"/>
                <w:sz w:val="20"/>
                <w:szCs w:val="20"/>
              </w:rPr>
              <w:t>8</w:t>
            </w:r>
            <w:r w:rsidR="001C2795">
              <w:rPr>
                <w:rFonts w:ascii="Calibri" w:hAnsi="Calibri" w:cs="Calibri"/>
                <w:color w:val="000000"/>
                <w:sz w:val="20"/>
                <w:szCs w:val="20"/>
              </w:rPr>
              <w:t>,8</w:t>
            </w:r>
            <w:r w:rsidR="00C77CE8">
              <w:rPr>
                <w:rFonts w:ascii="Calibri" w:hAnsi="Calibri" w:cs="Calibri"/>
                <w:color w:val="000000"/>
                <w:sz w:val="20"/>
                <w:szCs w:val="20"/>
              </w:rPr>
              <w:t>5</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14:paraId="18BD84B4" w14:textId="0787B46C"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€ 4.</w:t>
            </w:r>
            <w:r w:rsidR="00C77CE8">
              <w:rPr>
                <w:rFonts w:ascii="Calibri" w:hAnsi="Calibri" w:cs="Calibri"/>
                <w:color w:val="000000"/>
                <w:sz w:val="20"/>
                <w:szCs w:val="20"/>
              </w:rPr>
              <w:t>378</w:t>
            </w:r>
            <w:r w:rsidR="001C2795">
              <w:rPr>
                <w:rFonts w:ascii="Calibri" w:hAnsi="Calibri" w:cs="Calibri"/>
                <w:color w:val="000000"/>
                <w:sz w:val="20"/>
                <w:szCs w:val="20"/>
              </w:rPr>
              <w:t>,</w:t>
            </w:r>
            <w:r w:rsidR="00C77CE8">
              <w:rPr>
                <w:rFonts w:ascii="Calibri" w:hAnsi="Calibri" w:cs="Calibri"/>
                <w:color w:val="000000"/>
                <w:sz w:val="20"/>
                <w:szCs w:val="20"/>
              </w:rPr>
              <w:t>11</w:t>
            </w:r>
            <w:r w:rsidRPr="005D0EC3">
              <w:rPr>
                <w:rFonts w:ascii="Calibri" w:hAnsi="Calibri" w:cs="Calibri"/>
                <w:color w:val="000000"/>
                <w:sz w:val="20"/>
                <w:szCs w:val="20"/>
              </w:rPr>
              <w:t xml:space="preserve"> </w:t>
            </w:r>
          </w:p>
        </w:tc>
      </w:tr>
      <w:tr w:rsidR="00801FBB" w:rsidRPr="005D0EC3" w14:paraId="6F5F52C4" w14:textId="77777777"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14:paraId="31C19AE8" w14:textId="77777777" w:rsidR="00801FBB" w:rsidRPr="005D0EC3" w:rsidRDefault="00801FBB" w:rsidP="00801FBB">
            <w:pPr>
              <w:rPr>
                <w:rFonts w:ascii="Calibri" w:hAnsi="Calibri" w:cs="Calibri"/>
                <w:color w:val="000000"/>
                <w:sz w:val="20"/>
                <w:szCs w:val="20"/>
              </w:rPr>
            </w:pPr>
            <w:proofErr w:type="gramStart"/>
            <w:r w:rsidRPr="005D0EC3">
              <w:rPr>
                <w:rFonts w:ascii="Calibri" w:hAnsi="Calibri" w:cs="Calibri"/>
                <w:color w:val="000000"/>
                <w:sz w:val="20"/>
                <w:szCs w:val="20"/>
              </w:rPr>
              <w:t>per</w:t>
            </w:r>
            <w:proofErr w:type="gramEnd"/>
            <w:r w:rsidRPr="005D0EC3">
              <w:rPr>
                <w:rFonts w:ascii="Calibri" w:hAnsi="Calibri" w:cs="Calibri"/>
                <w:color w:val="000000"/>
                <w:sz w:val="20"/>
                <w:szCs w:val="20"/>
              </w:rPr>
              <w:t xml:space="preserve"> leerling SO ≥8</w:t>
            </w:r>
          </w:p>
        </w:tc>
        <w:tc>
          <w:tcPr>
            <w:tcW w:w="1780" w:type="dxa"/>
            <w:tcBorders>
              <w:top w:val="nil"/>
              <w:left w:val="nil"/>
              <w:bottom w:val="nil"/>
              <w:right w:val="single" w:sz="4" w:space="0" w:color="auto"/>
            </w:tcBorders>
            <w:shd w:val="clear" w:color="auto" w:fill="auto"/>
            <w:noWrap/>
            <w:vAlign w:val="bottom"/>
            <w:hideMark/>
          </w:tcPr>
          <w:p w14:paraId="6B6071FF" w14:textId="1170C941"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EC3616">
              <w:rPr>
                <w:rFonts w:ascii="Calibri" w:hAnsi="Calibri" w:cs="Calibri"/>
                <w:color w:val="000000"/>
                <w:sz w:val="20"/>
                <w:szCs w:val="20"/>
              </w:rPr>
              <w:t xml:space="preserve"> 1.0</w:t>
            </w:r>
            <w:r w:rsidR="00C77CE8">
              <w:rPr>
                <w:rFonts w:ascii="Calibri" w:hAnsi="Calibri" w:cs="Calibri"/>
                <w:color w:val="000000"/>
                <w:sz w:val="20"/>
                <w:szCs w:val="20"/>
              </w:rPr>
              <w:t>57</w:t>
            </w:r>
            <w:r w:rsidR="001C2795">
              <w:rPr>
                <w:rFonts w:ascii="Calibri" w:hAnsi="Calibri" w:cs="Calibri"/>
                <w:color w:val="000000"/>
                <w:sz w:val="20"/>
                <w:szCs w:val="20"/>
              </w:rPr>
              <w:t>,</w:t>
            </w:r>
            <w:r w:rsidR="00C77CE8">
              <w:rPr>
                <w:rFonts w:ascii="Calibri" w:hAnsi="Calibri" w:cs="Calibri"/>
                <w:color w:val="000000"/>
                <w:sz w:val="20"/>
                <w:szCs w:val="20"/>
              </w:rPr>
              <w:t>2</w:t>
            </w:r>
            <w:r w:rsidR="001C2795">
              <w:rPr>
                <w:rFonts w:ascii="Calibri" w:hAnsi="Calibri" w:cs="Calibri"/>
                <w:color w:val="000000"/>
                <w:sz w:val="20"/>
                <w:szCs w:val="20"/>
              </w:rPr>
              <w:t>7</w:t>
            </w:r>
          </w:p>
        </w:tc>
        <w:tc>
          <w:tcPr>
            <w:tcW w:w="1780" w:type="dxa"/>
            <w:tcBorders>
              <w:top w:val="nil"/>
              <w:left w:val="nil"/>
              <w:bottom w:val="nil"/>
              <w:right w:val="single" w:sz="4" w:space="0" w:color="auto"/>
            </w:tcBorders>
            <w:shd w:val="clear" w:color="auto" w:fill="auto"/>
            <w:noWrap/>
            <w:vAlign w:val="bottom"/>
            <w:hideMark/>
          </w:tcPr>
          <w:p w14:paraId="6E023AEC" w14:textId="49F04F2D"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w:t>
            </w:r>
            <w:r w:rsidR="00C77CE8">
              <w:rPr>
                <w:rFonts w:ascii="Calibri" w:hAnsi="Calibri" w:cs="Calibri"/>
                <w:color w:val="000000"/>
                <w:sz w:val="20"/>
                <w:szCs w:val="20"/>
              </w:rPr>
              <w:t>7</w:t>
            </w:r>
            <w:r w:rsidR="001C2795">
              <w:rPr>
                <w:rFonts w:ascii="Calibri" w:hAnsi="Calibri" w:cs="Calibri"/>
                <w:color w:val="000000"/>
                <w:sz w:val="20"/>
                <w:szCs w:val="20"/>
              </w:rPr>
              <w:t>,</w:t>
            </w:r>
            <w:r w:rsidR="00C77CE8">
              <w:rPr>
                <w:rFonts w:ascii="Calibri" w:hAnsi="Calibri" w:cs="Calibri"/>
                <w:color w:val="000000"/>
                <w:sz w:val="20"/>
                <w:szCs w:val="20"/>
              </w:rPr>
              <w:t>89</w:t>
            </w:r>
          </w:p>
        </w:tc>
        <w:tc>
          <w:tcPr>
            <w:tcW w:w="1780" w:type="dxa"/>
            <w:tcBorders>
              <w:top w:val="nil"/>
              <w:left w:val="nil"/>
              <w:bottom w:val="nil"/>
              <w:right w:val="single" w:sz="4" w:space="0" w:color="auto"/>
            </w:tcBorders>
            <w:shd w:val="clear" w:color="auto" w:fill="auto"/>
            <w:noWrap/>
            <w:vAlign w:val="bottom"/>
            <w:hideMark/>
          </w:tcPr>
          <w:p w14:paraId="669B502A" w14:textId="62450D32"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xml:space="preserve">€ </w:t>
            </w:r>
            <w:r w:rsidR="00C77CE8">
              <w:rPr>
                <w:rFonts w:ascii="Calibri" w:hAnsi="Calibri" w:cs="Calibri"/>
                <w:color w:val="000000"/>
                <w:sz w:val="20"/>
                <w:szCs w:val="20"/>
              </w:rPr>
              <w:t>3</w:t>
            </w:r>
            <w:r w:rsidRPr="005D0EC3">
              <w:rPr>
                <w:rFonts w:ascii="Calibri" w:hAnsi="Calibri" w:cs="Calibri"/>
                <w:color w:val="000000"/>
                <w:sz w:val="20"/>
                <w:szCs w:val="20"/>
              </w:rPr>
              <w:t>.</w:t>
            </w:r>
            <w:r w:rsidR="00C77CE8">
              <w:rPr>
                <w:rFonts w:ascii="Calibri" w:hAnsi="Calibri" w:cs="Calibri"/>
                <w:color w:val="000000"/>
                <w:sz w:val="20"/>
                <w:szCs w:val="20"/>
              </w:rPr>
              <w:t>045</w:t>
            </w:r>
            <w:r w:rsidR="001C2795">
              <w:rPr>
                <w:rFonts w:ascii="Calibri" w:hAnsi="Calibri" w:cs="Calibri"/>
                <w:color w:val="000000"/>
                <w:sz w:val="20"/>
                <w:szCs w:val="20"/>
              </w:rPr>
              <w:t>,</w:t>
            </w:r>
            <w:r w:rsidR="00C77CE8">
              <w:rPr>
                <w:rFonts w:ascii="Calibri" w:hAnsi="Calibri" w:cs="Calibri"/>
                <w:color w:val="000000"/>
                <w:sz w:val="20"/>
                <w:szCs w:val="20"/>
              </w:rPr>
              <w:t>3</w:t>
            </w:r>
            <w:r w:rsidR="001C2795">
              <w:rPr>
                <w:rFonts w:ascii="Calibri" w:hAnsi="Calibri" w:cs="Calibri"/>
                <w:color w:val="000000"/>
                <w:sz w:val="20"/>
                <w:szCs w:val="20"/>
              </w:rPr>
              <w:t>1</w:t>
            </w:r>
          </w:p>
        </w:tc>
      </w:tr>
      <w:tr w:rsidR="00801FBB" w:rsidRPr="005D0EC3" w14:paraId="58449894" w14:textId="77777777"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14:paraId="36F71E8B" w14:textId="77777777" w:rsidR="00801FBB" w:rsidRPr="005D0EC3" w:rsidRDefault="00801FBB" w:rsidP="00801FBB">
            <w:pPr>
              <w:rPr>
                <w:rFonts w:ascii="Calibri" w:hAnsi="Calibri" w:cs="Calibri"/>
                <w:color w:val="000000"/>
                <w:sz w:val="20"/>
                <w:szCs w:val="20"/>
              </w:rPr>
            </w:pPr>
            <w:proofErr w:type="gramStart"/>
            <w:r w:rsidRPr="005D0EC3">
              <w:rPr>
                <w:rFonts w:ascii="Calibri" w:hAnsi="Calibri" w:cs="Calibri"/>
                <w:color w:val="000000"/>
                <w:sz w:val="20"/>
                <w:szCs w:val="20"/>
              </w:rPr>
              <w:t>per</w:t>
            </w:r>
            <w:proofErr w:type="gramEnd"/>
            <w:r w:rsidRPr="005D0EC3">
              <w:rPr>
                <w:rFonts w:ascii="Calibri" w:hAnsi="Calibri" w:cs="Calibri"/>
                <w:color w:val="000000"/>
                <w:sz w:val="20"/>
                <w:szCs w:val="20"/>
              </w:rPr>
              <w:t xml:space="preserve"> leerling VSO</w:t>
            </w:r>
          </w:p>
        </w:tc>
        <w:tc>
          <w:tcPr>
            <w:tcW w:w="1780" w:type="dxa"/>
            <w:tcBorders>
              <w:top w:val="nil"/>
              <w:left w:val="nil"/>
              <w:bottom w:val="nil"/>
              <w:right w:val="single" w:sz="4" w:space="0" w:color="auto"/>
            </w:tcBorders>
            <w:shd w:val="clear" w:color="auto" w:fill="auto"/>
            <w:noWrap/>
            <w:vAlign w:val="bottom"/>
            <w:hideMark/>
          </w:tcPr>
          <w:p w14:paraId="415B7F5B" w14:textId="3D2F0DEF"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xml:space="preserve">€ </w:t>
            </w:r>
            <w:r w:rsidR="00C77CE8">
              <w:rPr>
                <w:rFonts w:ascii="Calibri" w:hAnsi="Calibri" w:cs="Calibri"/>
                <w:color w:val="000000"/>
                <w:sz w:val="20"/>
                <w:szCs w:val="20"/>
              </w:rPr>
              <w:t>2</w:t>
            </w:r>
            <w:r w:rsidRPr="005D0EC3">
              <w:rPr>
                <w:rFonts w:ascii="Calibri" w:hAnsi="Calibri" w:cs="Calibri"/>
                <w:color w:val="000000"/>
                <w:sz w:val="20"/>
                <w:szCs w:val="20"/>
              </w:rPr>
              <w:t>.</w:t>
            </w:r>
            <w:r w:rsidR="00C77CE8">
              <w:rPr>
                <w:rFonts w:ascii="Calibri" w:hAnsi="Calibri" w:cs="Calibri"/>
                <w:color w:val="000000"/>
                <w:sz w:val="20"/>
                <w:szCs w:val="20"/>
              </w:rPr>
              <w:t>058</w:t>
            </w:r>
            <w:r w:rsidR="001C2795">
              <w:rPr>
                <w:rFonts w:ascii="Calibri" w:hAnsi="Calibri" w:cs="Calibri"/>
                <w:color w:val="000000"/>
                <w:sz w:val="20"/>
                <w:szCs w:val="20"/>
              </w:rPr>
              <w:t>,</w:t>
            </w:r>
            <w:r w:rsidR="00C77CE8">
              <w:rPr>
                <w:rFonts w:ascii="Calibri" w:hAnsi="Calibri" w:cs="Calibri"/>
                <w:color w:val="000000"/>
                <w:sz w:val="20"/>
                <w:szCs w:val="20"/>
              </w:rPr>
              <w:t>0</w:t>
            </w:r>
            <w:r w:rsidR="001C2795">
              <w:rPr>
                <w:rFonts w:ascii="Calibri" w:hAnsi="Calibri" w:cs="Calibri"/>
                <w:color w:val="000000"/>
                <w:sz w:val="20"/>
                <w:szCs w:val="20"/>
              </w:rPr>
              <w:t>5</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14:paraId="6E319D1F" w14:textId="7C879CBD"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w:t>
            </w:r>
            <w:r w:rsidR="001C2795">
              <w:rPr>
                <w:rFonts w:ascii="Calibri" w:hAnsi="Calibri" w:cs="Calibri"/>
                <w:color w:val="000000"/>
                <w:sz w:val="20"/>
                <w:szCs w:val="20"/>
              </w:rPr>
              <w:t>9</w:t>
            </w:r>
            <w:r w:rsidR="00C77CE8">
              <w:rPr>
                <w:rFonts w:ascii="Calibri" w:hAnsi="Calibri" w:cs="Calibri"/>
                <w:color w:val="000000"/>
                <w:sz w:val="20"/>
                <w:szCs w:val="20"/>
              </w:rPr>
              <w:t>3</w:t>
            </w:r>
            <w:r w:rsidR="001C2795">
              <w:rPr>
                <w:rFonts w:ascii="Calibri" w:hAnsi="Calibri" w:cs="Calibri"/>
                <w:color w:val="000000"/>
                <w:sz w:val="20"/>
                <w:szCs w:val="20"/>
              </w:rPr>
              <w:t>,</w:t>
            </w:r>
            <w:r w:rsidR="00C77CE8">
              <w:rPr>
                <w:rFonts w:ascii="Calibri" w:hAnsi="Calibri" w:cs="Calibri"/>
                <w:color w:val="000000"/>
                <w:sz w:val="20"/>
                <w:szCs w:val="20"/>
              </w:rPr>
              <w:t>2</w:t>
            </w:r>
            <w:r w:rsidR="001C2795">
              <w:rPr>
                <w:rFonts w:ascii="Calibri" w:hAnsi="Calibri" w:cs="Calibri"/>
                <w:color w:val="000000"/>
                <w:sz w:val="20"/>
                <w:szCs w:val="20"/>
              </w:rPr>
              <w:t>3</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14:paraId="0065B104" w14:textId="3C0E9357"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€ 5.</w:t>
            </w:r>
            <w:r w:rsidR="00C77CE8">
              <w:rPr>
                <w:rFonts w:ascii="Calibri" w:hAnsi="Calibri" w:cs="Calibri"/>
                <w:color w:val="000000"/>
                <w:sz w:val="20"/>
                <w:szCs w:val="20"/>
              </w:rPr>
              <w:t>927</w:t>
            </w:r>
            <w:r w:rsidR="001C2795">
              <w:rPr>
                <w:rFonts w:ascii="Calibri" w:hAnsi="Calibri" w:cs="Calibri"/>
                <w:color w:val="000000"/>
                <w:sz w:val="20"/>
                <w:szCs w:val="20"/>
              </w:rPr>
              <w:t>,</w:t>
            </w:r>
            <w:r w:rsidR="00C77CE8">
              <w:rPr>
                <w:rFonts w:ascii="Calibri" w:hAnsi="Calibri" w:cs="Calibri"/>
                <w:color w:val="000000"/>
                <w:sz w:val="20"/>
                <w:szCs w:val="20"/>
              </w:rPr>
              <w:t>89</w:t>
            </w:r>
          </w:p>
        </w:tc>
      </w:tr>
      <w:tr w:rsidR="00801FBB" w:rsidRPr="005D0EC3" w14:paraId="65B8B107" w14:textId="77777777" w:rsidTr="00801FBB">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A9E5376" w14:textId="77777777" w:rsidR="00801FBB" w:rsidRPr="005D0EC3" w:rsidRDefault="00801FBB" w:rsidP="00801FBB">
            <w:pPr>
              <w:rPr>
                <w:rFonts w:ascii="Calibri" w:hAnsi="Calibri" w:cs="Calibri"/>
                <w:color w:val="000000"/>
                <w:sz w:val="20"/>
                <w:szCs w:val="20"/>
              </w:rPr>
            </w:pPr>
            <w:proofErr w:type="spellStart"/>
            <w:proofErr w:type="gramStart"/>
            <w:r w:rsidRPr="005D0EC3">
              <w:rPr>
                <w:rFonts w:ascii="Calibri" w:hAnsi="Calibri" w:cs="Calibri"/>
                <w:color w:val="000000"/>
                <w:sz w:val="20"/>
                <w:szCs w:val="20"/>
              </w:rPr>
              <w:t>cumi</w:t>
            </w:r>
            <w:proofErr w:type="gramEnd"/>
            <w:r w:rsidRPr="005D0EC3">
              <w:rPr>
                <w:rFonts w:ascii="Calibri" w:hAnsi="Calibri" w:cs="Calibri"/>
                <w:color w:val="000000"/>
                <w:sz w:val="20"/>
                <w:szCs w:val="20"/>
              </w:rPr>
              <w:t>-leerling</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14:paraId="06F4BB19" w14:textId="66522FE9"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xml:space="preserve">€ </w:t>
            </w:r>
            <w:r w:rsidR="001C2795">
              <w:rPr>
                <w:rFonts w:ascii="Calibri" w:hAnsi="Calibri" w:cs="Calibri"/>
                <w:color w:val="000000"/>
                <w:sz w:val="20"/>
                <w:szCs w:val="20"/>
              </w:rPr>
              <w:t>1.0</w:t>
            </w:r>
            <w:r w:rsidR="00C77CE8">
              <w:rPr>
                <w:rFonts w:ascii="Calibri" w:hAnsi="Calibri" w:cs="Calibri"/>
                <w:color w:val="000000"/>
                <w:sz w:val="20"/>
                <w:szCs w:val="20"/>
              </w:rPr>
              <w:t>3</w:t>
            </w:r>
            <w:r w:rsidR="001C2795">
              <w:rPr>
                <w:rFonts w:ascii="Calibri" w:hAnsi="Calibri" w:cs="Calibri"/>
                <w:color w:val="000000"/>
                <w:sz w:val="20"/>
                <w:szCs w:val="20"/>
              </w:rPr>
              <w:t>5,</w:t>
            </w:r>
            <w:r w:rsidR="00C77CE8">
              <w:rPr>
                <w:rFonts w:ascii="Calibri" w:hAnsi="Calibri" w:cs="Calibri"/>
                <w:color w:val="000000"/>
                <w:sz w:val="20"/>
                <w:szCs w:val="20"/>
              </w:rPr>
              <w:t>75</w:t>
            </w:r>
          </w:p>
        </w:tc>
        <w:tc>
          <w:tcPr>
            <w:tcW w:w="1780" w:type="dxa"/>
            <w:tcBorders>
              <w:top w:val="nil"/>
              <w:left w:val="nil"/>
              <w:bottom w:val="single" w:sz="4" w:space="0" w:color="auto"/>
              <w:right w:val="single" w:sz="4" w:space="0" w:color="auto"/>
            </w:tcBorders>
            <w:shd w:val="clear" w:color="auto" w:fill="auto"/>
            <w:noWrap/>
            <w:vAlign w:val="bottom"/>
            <w:hideMark/>
          </w:tcPr>
          <w:p w14:paraId="75BA70C4" w14:textId="7B737C67"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w:t>
            </w:r>
            <w:r w:rsidR="00C77CE8">
              <w:rPr>
                <w:rFonts w:ascii="Calibri" w:hAnsi="Calibri" w:cs="Calibri"/>
                <w:color w:val="000000"/>
                <w:sz w:val="20"/>
                <w:szCs w:val="20"/>
              </w:rPr>
              <w:t>6</w:t>
            </w:r>
            <w:r w:rsidR="001C2795">
              <w:rPr>
                <w:rFonts w:ascii="Calibri" w:hAnsi="Calibri" w:cs="Calibri"/>
                <w:color w:val="000000"/>
                <w:sz w:val="20"/>
                <w:szCs w:val="20"/>
              </w:rPr>
              <w:t>,</w:t>
            </w:r>
            <w:r w:rsidR="00C77CE8">
              <w:rPr>
                <w:rFonts w:ascii="Calibri" w:hAnsi="Calibri" w:cs="Calibri"/>
                <w:color w:val="000000"/>
                <w:sz w:val="20"/>
                <w:szCs w:val="20"/>
              </w:rPr>
              <w:t>92</w:t>
            </w:r>
          </w:p>
        </w:tc>
        <w:tc>
          <w:tcPr>
            <w:tcW w:w="1780" w:type="dxa"/>
            <w:tcBorders>
              <w:top w:val="nil"/>
              <w:left w:val="nil"/>
              <w:bottom w:val="single" w:sz="4" w:space="0" w:color="auto"/>
              <w:right w:val="single" w:sz="4" w:space="0" w:color="auto"/>
            </w:tcBorders>
            <w:shd w:val="clear" w:color="auto" w:fill="auto"/>
            <w:noWrap/>
            <w:vAlign w:val="bottom"/>
            <w:hideMark/>
          </w:tcPr>
          <w:p w14:paraId="0C85025F" w14:textId="25A2F82F" w:rsidR="00801FBB" w:rsidRPr="005D0EC3" w:rsidRDefault="00801FBB" w:rsidP="001C2795">
            <w:pPr>
              <w:jc w:val="right"/>
              <w:rPr>
                <w:rFonts w:ascii="Calibri" w:hAnsi="Calibri" w:cs="Calibri"/>
                <w:color w:val="000000"/>
                <w:sz w:val="20"/>
                <w:szCs w:val="20"/>
              </w:rPr>
            </w:pPr>
            <w:r w:rsidRPr="005D0EC3">
              <w:rPr>
                <w:rFonts w:ascii="Calibri" w:hAnsi="Calibri" w:cs="Calibri"/>
                <w:color w:val="000000"/>
                <w:sz w:val="20"/>
                <w:szCs w:val="20"/>
              </w:rPr>
              <w:t>€ 2.</w:t>
            </w:r>
            <w:r w:rsidR="00C77CE8">
              <w:rPr>
                <w:rFonts w:ascii="Calibri" w:hAnsi="Calibri" w:cs="Calibri"/>
                <w:color w:val="000000"/>
                <w:sz w:val="20"/>
                <w:szCs w:val="20"/>
              </w:rPr>
              <w:t>983</w:t>
            </w:r>
            <w:r w:rsidRPr="005D0EC3">
              <w:rPr>
                <w:rFonts w:ascii="Calibri" w:hAnsi="Calibri" w:cs="Calibri"/>
                <w:color w:val="000000"/>
                <w:sz w:val="20"/>
                <w:szCs w:val="20"/>
              </w:rPr>
              <w:t>,</w:t>
            </w:r>
            <w:r w:rsidR="00C77CE8">
              <w:rPr>
                <w:rFonts w:ascii="Calibri" w:hAnsi="Calibri" w:cs="Calibri"/>
                <w:color w:val="000000"/>
                <w:sz w:val="20"/>
                <w:szCs w:val="20"/>
              </w:rPr>
              <w:t>32</w:t>
            </w:r>
            <w:r w:rsidRPr="005D0EC3">
              <w:rPr>
                <w:rFonts w:ascii="Calibri" w:hAnsi="Calibri" w:cs="Calibri"/>
                <w:color w:val="000000"/>
                <w:sz w:val="20"/>
                <w:szCs w:val="20"/>
              </w:rPr>
              <w:t xml:space="preserve"> </w:t>
            </w:r>
          </w:p>
        </w:tc>
      </w:tr>
    </w:tbl>
    <w:p w14:paraId="796C546C" w14:textId="27BDA0DE" w:rsidR="00801FBB" w:rsidRPr="0023169C" w:rsidRDefault="00801FBB" w:rsidP="00801FBB">
      <w:pPr>
        <w:rPr>
          <w:rFonts w:ascii="Verdana" w:hAnsi="Verdana"/>
          <w:sz w:val="18"/>
          <w:szCs w:val="18"/>
        </w:rPr>
      </w:pPr>
      <w:r w:rsidRPr="0023169C">
        <w:rPr>
          <w:rFonts w:ascii="Verdana" w:hAnsi="Verdana"/>
          <w:sz w:val="18"/>
          <w:szCs w:val="18"/>
        </w:rPr>
        <w:t>Budget P&amp;A</w:t>
      </w:r>
      <w:r w:rsidR="00C77CE8">
        <w:rPr>
          <w:rFonts w:ascii="Verdana" w:hAnsi="Verdana"/>
          <w:sz w:val="18"/>
          <w:szCs w:val="18"/>
        </w:rPr>
        <w:t xml:space="preserve"> </w:t>
      </w:r>
      <w:r w:rsidRPr="0023169C">
        <w:rPr>
          <w:rFonts w:ascii="Verdana" w:hAnsi="Verdana"/>
          <w:sz w:val="18"/>
          <w:szCs w:val="18"/>
        </w:rPr>
        <w:t>per leerling</w:t>
      </w:r>
      <w:r w:rsidRPr="0023169C">
        <w:rPr>
          <w:rFonts w:ascii="Verdana" w:hAnsi="Verdana"/>
          <w:sz w:val="18"/>
          <w:szCs w:val="18"/>
        </w:rPr>
        <w:tab/>
      </w:r>
      <w:r w:rsidRPr="0023169C">
        <w:rPr>
          <w:rFonts w:ascii="Verdana" w:hAnsi="Verdana"/>
          <w:sz w:val="18"/>
          <w:szCs w:val="18"/>
        </w:rPr>
        <w:tab/>
      </w:r>
      <w:r w:rsidR="00C77CE8">
        <w:rPr>
          <w:rFonts w:ascii="Verdana" w:hAnsi="Verdana"/>
          <w:sz w:val="18"/>
          <w:szCs w:val="18"/>
        </w:rPr>
        <w:tab/>
      </w:r>
      <w:r w:rsidRPr="00C77CE8">
        <w:rPr>
          <w:rFonts w:ascii="Verdana" w:hAnsi="Verdana"/>
          <w:sz w:val="16"/>
          <w:szCs w:val="16"/>
        </w:rPr>
        <w:t>€</w:t>
      </w:r>
      <w:r w:rsidR="00C77CE8">
        <w:rPr>
          <w:rFonts w:ascii="Verdana" w:hAnsi="Verdana"/>
          <w:sz w:val="16"/>
          <w:szCs w:val="16"/>
        </w:rPr>
        <w:t xml:space="preserve"> </w:t>
      </w:r>
      <w:r w:rsidR="00C77CE8" w:rsidRPr="00C77CE8">
        <w:rPr>
          <w:rFonts w:ascii="Verdana" w:hAnsi="Verdana"/>
          <w:sz w:val="16"/>
          <w:szCs w:val="16"/>
        </w:rPr>
        <w:t>1.059,98</w:t>
      </w:r>
    </w:p>
    <w:p w14:paraId="4BEFAF3E" w14:textId="61664BFC" w:rsidR="00801FBB" w:rsidRPr="0023169C" w:rsidRDefault="00801FBB" w:rsidP="00801FBB">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C77CE8">
        <w:rPr>
          <w:rFonts w:ascii="Verdana" w:hAnsi="Verdana"/>
          <w:sz w:val="16"/>
          <w:szCs w:val="16"/>
        </w:rPr>
        <w:t xml:space="preserve">€ </w:t>
      </w:r>
      <w:r w:rsidR="00C77CE8" w:rsidRPr="00C77CE8">
        <w:rPr>
          <w:rFonts w:ascii="Verdana" w:hAnsi="Verdana"/>
          <w:sz w:val="16"/>
          <w:szCs w:val="16"/>
        </w:rPr>
        <w:t xml:space="preserve"> </w:t>
      </w:r>
      <w:r w:rsidR="00C77CE8">
        <w:rPr>
          <w:rFonts w:ascii="Verdana" w:hAnsi="Verdana"/>
          <w:sz w:val="16"/>
          <w:szCs w:val="16"/>
        </w:rPr>
        <w:t xml:space="preserve">  </w:t>
      </w:r>
      <w:r w:rsidRPr="00C77CE8">
        <w:rPr>
          <w:rFonts w:ascii="Verdana" w:hAnsi="Verdana"/>
          <w:sz w:val="16"/>
          <w:szCs w:val="16"/>
        </w:rPr>
        <w:t>1</w:t>
      </w:r>
      <w:r w:rsidR="00C77CE8" w:rsidRPr="00C77CE8">
        <w:rPr>
          <w:rFonts w:ascii="Verdana" w:hAnsi="Verdana"/>
          <w:sz w:val="16"/>
          <w:szCs w:val="16"/>
        </w:rPr>
        <w:t>60,90</w:t>
      </w:r>
    </w:p>
    <w:p w14:paraId="4522A8AD" w14:textId="77777777" w:rsidR="00801FBB" w:rsidRDefault="00801FBB" w:rsidP="00801FBB">
      <w:pPr>
        <w:rPr>
          <w:rFonts w:ascii="Verdana" w:hAnsi="Verdana"/>
          <w:sz w:val="18"/>
          <w:szCs w:val="18"/>
        </w:rPr>
      </w:pPr>
    </w:p>
    <w:p w14:paraId="5DADD5CE" w14:textId="4ED002B8" w:rsidR="00801FBB" w:rsidRDefault="00801FBB" w:rsidP="00801FBB">
      <w:pPr>
        <w:rPr>
          <w:rFonts w:ascii="Verdana" w:hAnsi="Verdana"/>
          <w:sz w:val="18"/>
          <w:szCs w:val="18"/>
        </w:rPr>
      </w:pPr>
      <w:r>
        <w:rPr>
          <w:rFonts w:ascii="Verdana" w:hAnsi="Verdana"/>
          <w:sz w:val="18"/>
          <w:szCs w:val="18"/>
        </w:rPr>
        <w:t>Directietoeslagen</w:t>
      </w:r>
    </w:p>
    <w:p w14:paraId="7F299BF7" w14:textId="54374F40" w:rsidR="00C77CE8" w:rsidRDefault="00C77CE8" w:rsidP="00801FBB">
      <w:pPr>
        <w:rPr>
          <w:rFonts w:ascii="Verdana" w:hAnsi="Verdana"/>
          <w:sz w:val="18"/>
          <w:szCs w:val="18"/>
        </w:rPr>
      </w:pPr>
      <w:r w:rsidRPr="00C77CE8">
        <w:rPr>
          <w:noProof/>
        </w:rPr>
        <w:drawing>
          <wp:inline distT="0" distB="0" distL="0" distR="0" wp14:anchorId="607F6AD3" wp14:editId="711314A2">
            <wp:extent cx="5759450" cy="387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14:paraId="465510AD" w14:textId="77777777" w:rsidR="00EC3616" w:rsidRDefault="00EC3616" w:rsidP="00801FBB">
      <w:pPr>
        <w:rPr>
          <w:rFonts w:ascii="Verdana" w:hAnsi="Verdana"/>
          <w:sz w:val="18"/>
          <w:szCs w:val="18"/>
        </w:rPr>
      </w:pPr>
    </w:p>
    <w:p w14:paraId="486D884D" w14:textId="0852DCCA" w:rsidR="00801FBB" w:rsidRPr="00983D3E" w:rsidRDefault="00801FBB" w:rsidP="00801FB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sidR="00823C9D">
        <w:rPr>
          <w:rFonts w:ascii="Verdana" w:hAnsi="Verdana"/>
          <w:b/>
          <w:sz w:val="18"/>
          <w:szCs w:val="18"/>
        </w:rPr>
        <w:t>20</w:t>
      </w:r>
      <w:r w:rsidRPr="00983D3E">
        <w:rPr>
          <w:rFonts w:ascii="Verdana" w:hAnsi="Verdana"/>
          <w:b/>
          <w:sz w:val="18"/>
          <w:szCs w:val="18"/>
        </w:rPr>
        <w:t xml:space="preserve"> </w:t>
      </w:r>
    </w:p>
    <w:p w14:paraId="2D12C871" w14:textId="6B0206C9" w:rsidR="00801FBB" w:rsidRPr="00DE1E15" w:rsidRDefault="00801FBB" w:rsidP="00801FBB">
      <w:pPr>
        <w:rPr>
          <w:rFonts w:ascii="Verdana" w:hAnsi="Verdana"/>
          <w:sz w:val="18"/>
          <w:szCs w:val="18"/>
        </w:rPr>
      </w:pPr>
      <w:r w:rsidRPr="00DE1E15">
        <w:rPr>
          <w:rFonts w:ascii="Verdana" w:hAnsi="Verdana"/>
          <w:sz w:val="18"/>
          <w:szCs w:val="18"/>
        </w:rPr>
        <w:t>Vaste bedragen:</w:t>
      </w:r>
      <w:r w:rsidRPr="00DE1E15">
        <w:rPr>
          <w:rFonts w:ascii="Verdana" w:hAnsi="Verdana"/>
          <w:sz w:val="18"/>
          <w:szCs w:val="18"/>
        </w:rPr>
        <w:tab/>
        <w:t>School</w:t>
      </w:r>
      <w:r w:rsidRPr="00DE1E15">
        <w:rPr>
          <w:rFonts w:ascii="Verdana" w:hAnsi="Verdana"/>
          <w:sz w:val="18"/>
          <w:szCs w:val="18"/>
        </w:rPr>
        <w:tab/>
      </w:r>
      <w:r w:rsidRPr="00DE1E15">
        <w:rPr>
          <w:rFonts w:ascii="Verdana" w:hAnsi="Verdana"/>
          <w:sz w:val="18"/>
          <w:szCs w:val="18"/>
        </w:rPr>
        <w:tab/>
        <w:t>SO</w:t>
      </w:r>
      <w:r w:rsidRPr="00DE1E15">
        <w:rPr>
          <w:rFonts w:ascii="Verdana" w:hAnsi="Verdana"/>
          <w:sz w:val="18"/>
          <w:szCs w:val="18"/>
        </w:rPr>
        <w:tab/>
      </w:r>
      <w:r w:rsidRPr="00DE1E15">
        <w:rPr>
          <w:rFonts w:ascii="Verdana" w:hAnsi="Verdana"/>
          <w:sz w:val="18"/>
          <w:szCs w:val="18"/>
        </w:rPr>
        <w:tab/>
        <w:t>VSO</w:t>
      </w:r>
      <w:r w:rsidR="002E0230" w:rsidRPr="00DE1E15">
        <w:rPr>
          <w:rFonts w:ascii="Verdana" w:hAnsi="Verdana"/>
          <w:sz w:val="18"/>
          <w:szCs w:val="18"/>
        </w:rPr>
        <w:tab/>
      </w:r>
      <w:r w:rsidR="002E0230" w:rsidRPr="00DE1E15">
        <w:rPr>
          <w:rFonts w:ascii="Verdana" w:hAnsi="Verdana"/>
          <w:sz w:val="18"/>
          <w:szCs w:val="18"/>
        </w:rPr>
        <w:tab/>
      </w:r>
      <w:r w:rsidR="00AD7692" w:rsidRPr="00DE1E15">
        <w:rPr>
          <w:rFonts w:ascii="Verdana" w:hAnsi="Verdana"/>
          <w:sz w:val="18"/>
          <w:szCs w:val="18"/>
        </w:rPr>
        <w:t>Totaal SOVSO</w:t>
      </w:r>
    </w:p>
    <w:p w14:paraId="44A0620E" w14:textId="22ADAAA0" w:rsidR="00801FBB" w:rsidRPr="00DE1E15" w:rsidRDefault="00801FBB" w:rsidP="00801FBB">
      <w:pPr>
        <w:rPr>
          <w:rFonts w:ascii="Verdana" w:hAnsi="Verdana" w:cs="Calibri"/>
          <w:color w:val="000000"/>
          <w:sz w:val="18"/>
          <w:szCs w:val="18"/>
        </w:rPr>
      </w:pPr>
      <w:r w:rsidRPr="00DE1E15">
        <w:rPr>
          <w:rFonts w:ascii="Verdana" w:hAnsi="Verdana"/>
          <w:sz w:val="18"/>
          <w:szCs w:val="18"/>
        </w:rPr>
        <w:t>Cluster 4</w:t>
      </w:r>
      <w:r w:rsidRPr="00DE1E15">
        <w:rPr>
          <w:rFonts w:ascii="Verdana" w:hAnsi="Verdana"/>
          <w:sz w:val="18"/>
          <w:szCs w:val="18"/>
        </w:rPr>
        <w:tab/>
      </w:r>
      <w:r w:rsidRPr="00DE1E15">
        <w:rPr>
          <w:rFonts w:ascii="Verdana" w:hAnsi="Verdana"/>
          <w:sz w:val="18"/>
          <w:szCs w:val="18"/>
        </w:rPr>
        <w:tab/>
        <w:t>€ 19.</w:t>
      </w:r>
      <w:r w:rsidR="00DE1E15" w:rsidRPr="00DE1E15">
        <w:rPr>
          <w:rFonts w:ascii="Verdana" w:hAnsi="Verdana"/>
          <w:sz w:val="18"/>
          <w:szCs w:val="18"/>
        </w:rPr>
        <w:t>972,26</w:t>
      </w:r>
      <w:r w:rsidRPr="00DE1E15">
        <w:rPr>
          <w:rFonts w:ascii="Verdana" w:hAnsi="Verdana"/>
          <w:sz w:val="18"/>
          <w:szCs w:val="18"/>
        </w:rPr>
        <w:tab/>
        <w:t>€   8.</w:t>
      </w:r>
      <w:r w:rsidR="00DE1E15" w:rsidRPr="00DE1E15">
        <w:rPr>
          <w:rFonts w:ascii="Verdana" w:hAnsi="Verdana"/>
          <w:sz w:val="18"/>
          <w:szCs w:val="18"/>
        </w:rPr>
        <w:t>622,06</w:t>
      </w:r>
      <w:r w:rsidRPr="00DE1E15">
        <w:rPr>
          <w:rFonts w:ascii="Verdana" w:hAnsi="Verdana"/>
          <w:sz w:val="18"/>
          <w:szCs w:val="18"/>
        </w:rPr>
        <w:tab/>
        <w:t>€ 1</w:t>
      </w:r>
      <w:r w:rsidR="00DE1E15" w:rsidRPr="00DE1E15">
        <w:rPr>
          <w:rFonts w:ascii="Verdana" w:hAnsi="Verdana"/>
          <w:sz w:val="18"/>
          <w:szCs w:val="18"/>
        </w:rPr>
        <w:t>5</w:t>
      </w:r>
      <w:r w:rsidRPr="00DE1E15">
        <w:rPr>
          <w:rFonts w:ascii="Verdana" w:hAnsi="Verdana"/>
          <w:sz w:val="18"/>
          <w:szCs w:val="18"/>
        </w:rPr>
        <w:t>.</w:t>
      </w:r>
      <w:r w:rsidR="00DE1E15" w:rsidRPr="00DE1E15">
        <w:rPr>
          <w:rFonts w:ascii="Verdana" w:hAnsi="Verdana"/>
          <w:sz w:val="18"/>
          <w:szCs w:val="18"/>
        </w:rPr>
        <w:t>214,11</w:t>
      </w:r>
      <w:r w:rsidR="00AD7692" w:rsidRPr="00DE1E15">
        <w:rPr>
          <w:rFonts w:ascii="Verdana" w:hAnsi="Verdana"/>
          <w:sz w:val="18"/>
          <w:szCs w:val="18"/>
        </w:rPr>
        <w:tab/>
      </w:r>
      <w:r w:rsidR="00AD7692" w:rsidRPr="00DE1E15">
        <w:rPr>
          <w:rFonts w:ascii="Verdana" w:hAnsi="Verdana" w:cs="Calibri"/>
          <w:color w:val="000000"/>
          <w:sz w:val="18"/>
          <w:szCs w:val="18"/>
        </w:rPr>
        <w:t xml:space="preserve">€ 23.836,17 </w:t>
      </w:r>
    </w:p>
    <w:p w14:paraId="57DE861B" w14:textId="6FEEAB7F" w:rsidR="00801FBB" w:rsidRPr="00DE1E15" w:rsidRDefault="00801FBB" w:rsidP="00801FBB">
      <w:pPr>
        <w:rPr>
          <w:rFonts w:ascii="Verdana" w:hAnsi="Verdana" w:cs="Calibri"/>
          <w:color w:val="000000"/>
          <w:sz w:val="18"/>
          <w:szCs w:val="18"/>
        </w:rPr>
      </w:pPr>
      <w:r w:rsidRPr="00DE1E15">
        <w:rPr>
          <w:rFonts w:ascii="Verdana" w:hAnsi="Verdana"/>
          <w:sz w:val="18"/>
          <w:szCs w:val="18"/>
        </w:rPr>
        <w:t>LG</w:t>
      </w:r>
      <w:r w:rsidRPr="00DE1E15">
        <w:rPr>
          <w:rFonts w:ascii="Verdana" w:hAnsi="Verdana"/>
          <w:sz w:val="18"/>
          <w:szCs w:val="18"/>
        </w:rPr>
        <w:tab/>
      </w:r>
      <w:r w:rsidRPr="00DE1E15">
        <w:rPr>
          <w:rFonts w:ascii="Verdana" w:hAnsi="Verdana"/>
          <w:sz w:val="18"/>
          <w:szCs w:val="18"/>
        </w:rPr>
        <w:tab/>
      </w:r>
      <w:r w:rsidRPr="00DE1E15">
        <w:rPr>
          <w:rFonts w:ascii="Verdana" w:hAnsi="Verdana"/>
          <w:sz w:val="18"/>
          <w:szCs w:val="18"/>
        </w:rPr>
        <w:tab/>
        <w:t>€ 2</w:t>
      </w:r>
      <w:r w:rsidR="00A06686" w:rsidRPr="00DE1E15">
        <w:rPr>
          <w:rFonts w:ascii="Verdana" w:hAnsi="Verdana"/>
          <w:sz w:val="18"/>
          <w:szCs w:val="18"/>
        </w:rPr>
        <w:t>8</w:t>
      </w:r>
      <w:r w:rsidRPr="00DE1E15">
        <w:rPr>
          <w:rFonts w:ascii="Verdana" w:hAnsi="Verdana"/>
          <w:sz w:val="18"/>
          <w:szCs w:val="18"/>
        </w:rPr>
        <w:t>.</w:t>
      </w:r>
      <w:r w:rsidR="00DE1E15" w:rsidRPr="00DE1E15">
        <w:rPr>
          <w:rFonts w:ascii="Verdana" w:hAnsi="Verdana"/>
          <w:sz w:val="18"/>
          <w:szCs w:val="18"/>
        </w:rPr>
        <w:t>552,58</w:t>
      </w:r>
      <w:r w:rsidRPr="00DE1E15">
        <w:rPr>
          <w:rFonts w:ascii="Verdana" w:hAnsi="Verdana"/>
          <w:sz w:val="18"/>
          <w:szCs w:val="18"/>
        </w:rPr>
        <w:tab/>
        <w:t>€ 2</w:t>
      </w:r>
      <w:r w:rsidR="00A06686" w:rsidRPr="00DE1E15">
        <w:rPr>
          <w:rFonts w:ascii="Verdana" w:hAnsi="Verdana"/>
          <w:sz w:val="18"/>
          <w:szCs w:val="18"/>
        </w:rPr>
        <w:t>1</w:t>
      </w:r>
      <w:r w:rsidRPr="00DE1E15">
        <w:rPr>
          <w:rFonts w:ascii="Verdana" w:hAnsi="Verdana"/>
          <w:sz w:val="18"/>
          <w:szCs w:val="18"/>
        </w:rPr>
        <w:t>.</w:t>
      </w:r>
      <w:r w:rsidR="00DE1E15" w:rsidRPr="00DE1E15">
        <w:rPr>
          <w:rFonts w:ascii="Verdana" w:hAnsi="Verdana"/>
          <w:sz w:val="18"/>
          <w:szCs w:val="18"/>
        </w:rPr>
        <w:t>571,40</w:t>
      </w:r>
      <w:r w:rsidRPr="00DE1E15">
        <w:rPr>
          <w:rFonts w:ascii="Verdana" w:hAnsi="Verdana"/>
          <w:sz w:val="18"/>
          <w:szCs w:val="18"/>
        </w:rPr>
        <w:tab/>
        <w:t>€ 2</w:t>
      </w:r>
      <w:r w:rsidR="00A06686" w:rsidRPr="00DE1E15">
        <w:rPr>
          <w:rFonts w:ascii="Verdana" w:hAnsi="Verdana"/>
          <w:sz w:val="18"/>
          <w:szCs w:val="18"/>
        </w:rPr>
        <w:t>1</w:t>
      </w:r>
      <w:r w:rsidRPr="00DE1E15">
        <w:rPr>
          <w:rFonts w:ascii="Verdana" w:hAnsi="Verdana"/>
          <w:sz w:val="18"/>
          <w:szCs w:val="18"/>
        </w:rPr>
        <w:t>.</w:t>
      </w:r>
      <w:r w:rsidR="00DE1E15" w:rsidRPr="00DE1E15">
        <w:rPr>
          <w:rFonts w:ascii="Verdana" w:hAnsi="Verdana"/>
          <w:sz w:val="18"/>
          <w:szCs w:val="18"/>
        </w:rPr>
        <w:t>478,97</w:t>
      </w:r>
      <w:r w:rsidR="00AD7692" w:rsidRPr="00DE1E15">
        <w:rPr>
          <w:rFonts w:ascii="Verdana" w:hAnsi="Verdana"/>
          <w:sz w:val="18"/>
          <w:szCs w:val="18"/>
        </w:rPr>
        <w:tab/>
      </w:r>
      <w:r w:rsidR="00AD7692" w:rsidRPr="00DE1E15">
        <w:rPr>
          <w:rFonts w:ascii="Verdana" w:hAnsi="Verdana" w:cs="Calibri"/>
          <w:color w:val="000000"/>
          <w:sz w:val="18"/>
          <w:szCs w:val="18"/>
        </w:rPr>
        <w:t xml:space="preserve">€ 43.050,37 </w:t>
      </w:r>
    </w:p>
    <w:p w14:paraId="0ECB9D8B" w14:textId="231D77F8" w:rsidR="00801FBB" w:rsidRPr="00DE1E15" w:rsidRDefault="00801FBB" w:rsidP="00801FBB">
      <w:pPr>
        <w:rPr>
          <w:rFonts w:ascii="Verdana" w:hAnsi="Verdana" w:cs="Calibri"/>
          <w:color w:val="000000"/>
          <w:sz w:val="18"/>
          <w:szCs w:val="18"/>
        </w:rPr>
      </w:pPr>
      <w:r w:rsidRPr="00DE1E15">
        <w:rPr>
          <w:rFonts w:ascii="Verdana" w:hAnsi="Verdana"/>
          <w:sz w:val="18"/>
          <w:szCs w:val="18"/>
        </w:rPr>
        <w:t>LZ</w:t>
      </w:r>
      <w:r w:rsidRPr="00DE1E15">
        <w:rPr>
          <w:rFonts w:ascii="Verdana" w:hAnsi="Verdana"/>
          <w:sz w:val="18"/>
          <w:szCs w:val="18"/>
        </w:rPr>
        <w:tab/>
      </w:r>
      <w:r w:rsidRPr="00DE1E15">
        <w:rPr>
          <w:rFonts w:ascii="Verdana" w:hAnsi="Verdana"/>
          <w:sz w:val="18"/>
          <w:szCs w:val="18"/>
        </w:rPr>
        <w:tab/>
      </w:r>
      <w:r w:rsidRPr="00DE1E15">
        <w:rPr>
          <w:rFonts w:ascii="Verdana" w:hAnsi="Verdana"/>
          <w:sz w:val="18"/>
          <w:szCs w:val="18"/>
        </w:rPr>
        <w:tab/>
        <w:t>€ 21.</w:t>
      </w:r>
      <w:r w:rsidR="00DE1E15" w:rsidRPr="00DE1E15">
        <w:rPr>
          <w:rFonts w:ascii="Verdana" w:hAnsi="Verdana"/>
          <w:sz w:val="18"/>
          <w:szCs w:val="18"/>
        </w:rPr>
        <w:t>949,31</w:t>
      </w:r>
      <w:r w:rsidRPr="00DE1E15">
        <w:rPr>
          <w:rFonts w:ascii="Verdana" w:hAnsi="Verdana"/>
          <w:sz w:val="18"/>
          <w:szCs w:val="18"/>
        </w:rPr>
        <w:tab/>
        <w:t xml:space="preserve">€   </w:t>
      </w:r>
      <w:r w:rsidR="00DE1E15" w:rsidRPr="00DE1E15">
        <w:rPr>
          <w:rFonts w:ascii="Verdana" w:hAnsi="Verdana"/>
          <w:sz w:val="18"/>
          <w:szCs w:val="18"/>
        </w:rPr>
        <w:t>9</w:t>
      </w:r>
      <w:r w:rsidRPr="00DE1E15">
        <w:rPr>
          <w:rFonts w:ascii="Verdana" w:hAnsi="Verdana"/>
          <w:sz w:val="18"/>
          <w:szCs w:val="18"/>
        </w:rPr>
        <w:t>.</w:t>
      </w:r>
      <w:r w:rsidR="00DE1E15" w:rsidRPr="00DE1E15">
        <w:rPr>
          <w:rFonts w:ascii="Verdana" w:hAnsi="Verdana"/>
          <w:sz w:val="18"/>
          <w:szCs w:val="18"/>
        </w:rPr>
        <w:t>124,34</w:t>
      </w:r>
      <w:r w:rsidRPr="00DE1E15">
        <w:rPr>
          <w:rFonts w:ascii="Verdana" w:hAnsi="Verdana"/>
          <w:sz w:val="18"/>
          <w:szCs w:val="18"/>
        </w:rPr>
        <w:tab/>
        <w:t>€ 1</w:t>
      </w:r>
      <w:r w:rsidR="00A06686" w:rsidRPr="00DE1E15">
        <w:rPr>
          <w:rFonts w:ascii="Verdana" w:hAnsi="Verdana"/>
          <w:sz w:val="18"/>
          <w:szCs w:val="18"/>
        </w:rPr>
        <w:t>4</w:t>
      </w:r>
      <w:r w:rsidRPr="00DE1E15">
        <w:rPr>
          <w:rFonts w:ascii="Verdana" w:hAnsi="Verdana"/>
          <w:sz w:val="18"/>
          <w:szCs w:val="18"/>
        </w:rPr>
        <w:t>.</w:t>
      </w:r>
      <w:r w:rsidR="00DE1E15" w:rsidRPr="00DE1E15">
        <w:rPr>
          <w:rFonts w:ascii="Verdana" w:hAnsi="Verdana"/>
          <w:sz w:val="18"/>
          <w:szCs w:val="18"/>
        </w:rPr>
        <w:t>232,73</w:t>
      </w:r>
      <w:r w:rsidR="00AD7692" w:rsidRPr="00DE1E15">
        <w:rPr>
          <w:rFonts w:ascii="Verdana" w:hAnsi="Verdana"/>
          <w:sz w:val="18"/>
          <w:szCs w:val="18"/>
        </w:rPr>
        <w:tab/>
      </w:r>
      <w:r w:rsidR="00AD7692" w:rsidRPr="00DE1E15">
        <w:rPr>
          <w:rFonts w:ascii="Verdana" w:hAnsi="Verdana" w:cs="Calibri"/>
          <w:color w:val="000000"/>
          <w:sz w:val="18"/>
          <w:szCs w:val="18"/>
        </w:rPr>
        <w:t xml:space="preserve">€ 23.357,07 </w:t>
      </w:r>
    </w:p>
    <w:p w14:paraId="346787E8" w14:textId="4A617F46" w:rsidR="00801FBB" w:rsidRPr="00DE1E15" w:rsidRDefault="00801FBB" w:rsidP="00801FBB">
      <w:pPr>
        <w:rPr>
          <w:rFonts w:ascii="Verdana" w:hAnsi="Verdana" w:cs="Calibri"/>
          <w:color w:val="000000"/>
          <w:sz w:val="18"/>
          <w:szCs w:val="18"/>
        </w:rPr>
      </w:pPr>
      <w:r w:rsidRPr="00DE1E15">
        <w:rPr>
          <w:rFonts w:ascii="Verdana" w:hAnsi="Verdana"/>
          <w:sz w:val="18"/>
          <w:szCs w:val="18"/>
        </w:rPr>
        <w:t>MG</w:t>
      </w:r>
      <w:r w:rsidRPr="00DE1E15">
        <w:rPr>
          <w:rFonts w:ascii="Verdana" w:hAnsi="Verdana"/>
          <w:sz w:val="18"/>
          <w:szCs w:val="18"/>
        </w:rPr>
        <w:tab/>
      </w:r>
      <w:r w:rsidRPr="00DE1E15">
        <w:rPr>
          <w:rFonts w:ascii="Verdana" w:hAnsi="Verdana"/>
          <w:sz w:val="18"/>
          <w:szCs w:val="18"/>
        </w:rPr>
        <w:tab/>
      </w:r>
      <w:r w:rsidRPr="00DE1E15">
        <w:rPr>
          <w:rFonts w:ascii="Verdana" w:hAnsi="Verdana"/>
          <w:sz w:val="18"/>
          <w:szCs w:val="18"/>
        </w:rPr>
        <w:tab/>
        <w:t>€ 25.</w:t>
      </w:r>
      <w:r w:rsidR="00DE1E15" w:rsidRPr="00DE1E15">
        <w:rPr>
          <w:rFonts w:ascii="Verdana" w:hAnsi="Verdana"/>
          <w:sz w:val="18"/>
          <w:szCs w:val="18"/>
        </w:rPr>
        <w:t>954,96</w:t>
      </w:r>
      <w:r w:rsidRPr="00DE1E15">
        <w:rPr>
          <w:rFonts w:ascii="Verdana" w:hAnsi="Verdana"/>
          <w:sz w:val="18"/>
          <w:szCs w:val="18"/>
        </w:rPr>
        <w:tab/>
        <w:t>€   7.</w:t>
      </w:r>
      <w:r w:rsidR="00DE1E15" w:rsidRPr="00DE1E15">
        <w:rPr>
          <w:rFonts w:ascii="Verdana" w:hAnsi="Verdana"/>
          <w:sz w:val="18"/>
          <w:szCs w:val="18"/>
        </w:rPr>
        <w:t>625,28</w:t>
      </w:r>
      <w:r w:rsidRPr="00DE1E15">
        <w:rPr>
          <w:rFonts w:ascii="Verdana" w:hAnsi="Verdana"/>
          <w:sz w:val="18"/>
          <w:szCs w:val="18"/>
        </w:rPr>
        <w:tab/>
        <w:t>€ 10.</w:t>
      </w:r>
      <w:r w:rsidR="00DE1E15" w:rsidRPr="00DE1E15">
        <w:rPr>
          <w:rFonts w:ascii="Verdana" w:hAnsi="Verdana"/>
          <w:sz w:val="18"/>
          <w:szCs w:val="18"/>
        </w:rPr>
        <w:t>490,81</w:t>
      </w:r>
      <w:r w:rsidR="00AD7692" w:rsidRPr="00DE1E15">
        <w:rPr>
          <w:rFonts w:ascii="Verdana" w:hAnsi="Verdana"/>
          <w:sz w:val="18"/>
          <w:szCs w:val="18"/>
        </w:rPr>
        <w:tab/>
      </w:r>
      <w:r w:rsidR="00AD7692" w:rsidRPr="00DE1E15">
        <w:rPr>
          <w:rFonts w:ascii="Verdana" w:hAnsi="Verdana" w:cs="Calibri"/>
          <w:color w:val="000000"/>
          <w:sz w:val="18"/>
          <w:szCs w:val="18"/>
        </w:rPr>
        <w:t xml:space="preserve">€ 18.116,09 </w:t>
      </w:r>
    </w:p>
    <w:p w14:paraId="02D5A1C8" w14:textId="3999EA90" w:rsidR="00801FBB" w:rsidRPr="00DE1E15" w:rsidRDefault="00801FBB" w:rsidP="00801FBB">
      <w:pPr>
        <w:rPr>
          <w:rFonts w:ascii="Verdana" w:hAnsi="Verdana" w:cs="Calibri"/>
          <w:color w:val="000000"/>
          <w:sz w:val="18"/>
          <w:szCs w:val="18"/>
        </w:rPr>
      </w:pPr>
      <w:r w:rsidRPr="00DE1E15">
        <w:rPr>
          <w:rFonts w:ascii="Verdana" w:hAnsi="Verdana"/>
          <w:sz w:val="18"/>
          <w:szCs w:val="18"/>
        </w:rPr>
        <w:t>ZMLK</w:t>
      </w:r>
      <w:r w:rsidRPr="00DE1E15">
        <w:rPr>
          <w:rFonts w:ascii="Verdana" w:hAnsi="Verdana"/>
          <w:sz w:val="18"/>
          <w:szCs w:val="18"/>
        </w:rPr>
        <w:tab/>
      </w:r>
      <w:r w:rsidRPr="00DE1E15">
        <w:rPr>
          <w:rFonts w:ascii="Verdana" w:hAnsi="Verdana"/>
          <w:sz w:val="18"/>
          <w:szCs w:val="18"/>
        </w:rPr>
        <w:tab/>
      </w:r>
      <w:r w:rsidRPr="00DE1E15">
        <w:rPr>
          <w:rFonts w:ascii="Verdana" w:hAnsi="Verdana"/>
          <w:sz w:val="18"/>
          <w:szCs w:val="18"/>
        </w:rPr>
        <w:tab/>
        <w:t>€ 2</w:t>
      </w:r>
      <w:r w:rsidR="00DE1E15" w:rsidRPr="00DE1E15">
        <w:rPr>
          <w:rFonts w:ascii="Verdana" w:hAnsi="Verdana"/>
          <w:sz w:val="18"/>
          <w:szCs w:val="18"/>
        </w:rPr>
        <w:t>1</w:t>
      </w:r>
      <w:r w:rsidRPr="00DE1E15">
        <w:rPr>
          <w:rFonts w:ascii="Verdana" w:hAnsi="Verdana"/>
          <w:sz w:val="18"/>
          <w:szCs w:val="18"/>
        </w:rPr>
        <w:t>.</w:t>
      </w:r>
      <w:r w:rsidR="00DE1E15" w:rsidRPr="00DE1E15">
        <w:rPr>
          <w:rFonts w:ascii="Verdana" w:hAnsi="Verdana"/>
          <w:sz w:val="18"/>
          <w:szCs w:val="18"/>
        </w:rPr>
        <w:t>240,82</w:t>
      </w:r>
      <w:r w:rsidRPr="00DE1E15">
        <w:rPr>
          <w:rFonts w:ascii="Verdana" w:hAnsi="Verdana"/>
          <w:sz w:val="18"/>
          <w:szCs w:val="18"/>
        </w:rPr>
        <w:tab/>
        <w:t>€ 10.</w:t>
      </w:r>
      <w:r w:rsidR="00DE1E15" w:rsidRPr="00DE1E15">
        <w:rPr>
          <w:rFonts w:ascii="Verdana" w:hAnsi="Verdana"/>
          <w:sz w:val="18"/>
          <w:szCs w:val="18"/>
        </w:rPr>
        <w:t>981,31</w:t>
      </w:r>
      <w:r w:rsidRPr="00DE1E15">
        <w:rPr>
          <w:rFonts w:ascii="Verdana" w:hAnsi="Verdana"/>
          <w:sz w:val="18"/>
          <w:szCs w:val="18"/>
        </w:rPr>
        <w:tab/>
        <w:t>€ 13.</w:t>
      </w:r>
      <w:r w:rsidR="00DE1E15" w:rsidRPr="00DE1E15">
        <w:rPr>
          <w:rFonts w:ascii="Verdana" w:hAnsi="Verdana"/>
          <w:sz w:val="18"/>
          <w:szCs w:val="18"/>
        </w:rPr>
        <w:t>779,59</w:t>
      </w:r>
      <w:r w:rsidR="00AD7692" w:rsidRPr="00DE1E15">
        <w:rPr>
          <w:rFonts w:ascii="Verdana" w:hAnsi="Verdana"/>
          <w:sz w:val="18"/>
          <w:szCs w:val="18"/>
        </w:rPr>
        <w:tab/>
      </w:r>
      <w:r w:rsidR="00944155" w:rsidRPr="00DE1E15">
        <w:rPr>
          <w:rFonts w:ascii="Verdana" w:hAnsi="Verdana" w:cs="Calibri"/>
          <w:color w:val="000000"/>
          <w:sz w:val="18"/>
          <w:szCs w:val="18"/>
        </w:rPr>
        <w:t xml:space="preserve">€ 24.760,90 </w:t>
      </w:r>
    </w:p>
    <w:p w14:paraId="40092F15" w14:textId="451E3E19" w:rsidR="00944155" w:rsidRPr="00DE1E15" w:rsidRDefault="00801FBB" w:rsidP="00944155">
      <w:pPr>
        <w:rPr>
          <w:rFonts w:ascii="Verdana" w:hAnsi="Verdana" w:cs="Calibri"/>
          <w:color w:val="000000"/>
          <w:sz w:val="18"/>
          <w:szCs w:val="18"/>
        </w:rPr>
      </w:pPr>
      <w:r w:rsidRPr="00DE1E15">
        <w:rPr>
          <w:rFonts w:ascii="Verdana" w:hAnsi="Verdana"/>
          <w:sz w:val="18"/>
          <w:szCs w:val="18"/>
        </w:rPr>
        <w:t>Afdeling MG</w:t>
      </w:r>
      <w:r w:rsidRPr="00DE1E15">
        <w:rPr>
          <w:rFonts w:ascii="Verdana" w:hAnsi="Verdana"/>
          <w:sz w:val="18"/>
          <w:szCs w:val="18"/>
        </w:rPr>
        <w:tab/>
      </w:r>
      <w:r w:rsidRPr="00DE1E15">
        <w:rPr>
          <w:rFonts w:ascii="Verdana" w:hAnsi="Verdana"/>
          <w:sz w:val="18"/>
          <w:szCs w:val="18"/>
        </w:rPr>
        <w:tab/>
      </w:r>
      <w:r w:rsidRPr="00DE1E15">
        <w:rPr>
          <w:rFonts w:ascii="Verdana" w:hAnsi="Verdana"/>
          <w:sz w:val="18"/>
          <w:szCs w:val="18"/>
        </w:rPr>
        <w:tab/>
      </w:r>
      <w:r w:rsidRPr="00DE1E15">
        <w:rPr>
          <w:rFonts w:ascii="Verdana" w:hAnsi="Verdana"/>
          <w:sz w:val="18"/>
          <w:szCs w:val="18"/>
        </w:rPr>
        <w:tab/>
        <w:t>€   4.</w:t>
      </w:r>
      <w:r w:rsidR="00A06686" w:rsidRPr="00DE1E15">
        <w:rPr>
          <w:rFonts w:ascii="Verdana" w:hAnsi="Verdana"/>
          <w:sz w:val="18"/>
          <w:szCs w:val="18"/>
        </w:rPr>
        <w:t>1</w:t>
      </w:r>
      <w:r w:rsidR="00DE1E15" w:rsidRPr="00DE1E15">
        <w:rPr>
          <w:rFonts w:ascii="Verdana" w:hAnsi="Verdana"/>
          <w:sz w:val="18"/>
          <w:szCs w:val="18"/>
        </w:rPr>
        <w:t>95,19</w:t>
      </w:r>
      <w:r w:rsidR="00944155" w:rsidRPr="00DE1E15">
        <w:rPr>
          <w:rFonts w:ascii="Verdana" w:hAnsi="Verdana"/>
          <w:sz w:val="18"/>
          <w:szCs w:val="18"/>
        </w:rPr>
        <w:tab/>
      </w:r>
      <w:r w:rsidR="00944155" w:rsidRPr="00DE1E15">
        <w:rPr>
          <w:rFonts w:ascii="Verdana" w:hAnsi="Verdana" w:cs="Calibri"/>
          <w:color w:val="000000"/>
          <w:sz w:val="18"/>
          <w:szCs w:val="18"/>
        </w:rPr>
        <w:t xml:space="preserve"> </w:t>
      </w:r>
    </w:p>
    <w:p w14:paraId="5F9EAFEE" w14:textId="77777777" w:rsidR="00801FBB" w:rsidRDefault="00801FBB" w:rsidP="00801FBB">
      <w:pPr>
        <w:rPr>
          <w:rFonts w:ascii="Verdana" w:hAnsi="Verdana"/>
          <w:sz w:val="18"/>
          <w:szCs w:val="18"/>
        </w:rPr>
      </w:pPr>
    </w:p>
    <w:p w14:paraId="65D02456" w14:textId="04068B55" w:rsidR="00801FBB" w:rsidRDefault="00801FBB" w:rsidP="00801FB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008C0DAE">
        <w:rPr>
          <w:rFonts w:ascii="Verdana" w:hAnsi="Verdana"/>
          <w:b/>
          <w:sz w:val="18"/>
          <w:szCs w:val="18"/>
        </w:rPr>
        <w:tab/>
        <w:t xml:space="preserve">      </w:t>
      </w:r>
      <w:r w:rsidR="00F16339">
        <w:rPr>
          <w:rFonts w:ascii="Verdana" w:hAnsi="Verdana"/>
          <w:b/>
          <w:sz w:val="18"/>
          <w:szCs w:val="18"/>
        </w:rPr>
        <w:tab/>
        <w:t xml:space="preserve">      </w:t>
      </w:r>
      <w:r w:rsidR="004A59C6">
        <w:rPr>
          <w:rFonts w:ascii="Verdana" w:hAnsi="Verdana"/>
          <w:b/>
          <w:sz w:val="18"/>
          <w:szCs w:val="18"/>
        </w:rPr>
        <w:t xml:space="preserve">     </w:t>
      </w:r>
      <w:r w:rsidRPr="00EB4110">
        <w:rPr>
          <w:rFonts w:ascii="Verdana" w:hAnsi="Verdana"/>
          <w:b/>
          <w:sz w:val="18"/>
          <w:szCs w:val="18"/>
        </w:rPr>
        <w:t>Basis</w:t>
      </w:r>
      <w:r w:rsidR="00F16339">
        <w:rPr>
          <w:rFonts w:ascii="Verdana" w:hAnsi="Verdana"/>
          <w:b/>
          <w:sz w:val="18"/>
          <w:szCs w:val="18"/>
        </w:rPr>
        <w:t xml:space="preserve">- </w:t>
      </w:r>
      <w:r>
        <w:rPr>
          <w:rFonts w:ascii="Verdana" w:hAnsi="Verdana"/>
          <w:b/>
          <w:sz w:val="18"/>
          <w:szCs w:val="18"/>
        </w:rPr>
        <w:t xml:space="preserve">   </w:t>
      </w:r>
      <w:r w:rsidR="008C0DAE">
        <w:rPr>
          <w:rFonts w:ascii="Verdana" w:hAnsi="Verdana"/>
          <w:b/>
          <w:sz w:val="18"/>
          <w:szCs w:val="18"/>
        </w:rPr>
        <w:t xml:space="preserve">         </w:t>
      </w:r>
      <w:r w:rsidRPr="00EB4110">
        <w:rPr>
          <w:rFonts w:ascii="Verdana" w:hAnsi="Verdana"/>
          <w:b/>
          <w:sz w:val="18"/>
          <w:szCs w:val="18"/>
        </w:rPr>
        <w:t>Ondersteuningsbekostiging</w:t>
      </w:r>
    </w:p>
    <w:tbl>
      <w:tblPr>
        <w:tblW w:w="7225" w:type="dxa"/>
        <w:tblCellMar>
          <w:left w:w="70" w:type="dxa"/>
          <w:right w:w="70" w:type="dxa"/>
        </w:tblCellMar>
        <w:tblLook w:val="04A0" w:firstRow="1" w:lastRow="0" w:firstColumn="1" w:lastColumn="0" w:noHBand="0" w:noVBand="1"/>
      </w:tblPr>
      <w:tblGrid>
        <w:gridCol w:w="2689"/>
        <w:gridCol w:w="1134"/>
        <w:gridCol w:w="992"/>
        <w:gridCol w:w="1134"/>
        <w:gridCol w:w="1276"/>
      </w:tblGrid>
      <w:tr w:rsidR="00F1739F" w:rsidRPr="00F16339" w14:paraId="48B5C891" w14:textId="77777777" w:rsidTr="00F1739F">
        <w:trPr>
          <w:trHeight w:val="113"/>
        </w:trPr>
        <w:tc>
          <w:tcPr>
            <w:tcW w:w="2689"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4726174A" w14:textId="77777777" w:rsidR="00F16339" w:rsidRPr="00F16339" w:rsidRDefault="00F16339" w:rsidP="00F16339">
            <w:pPr>
              <w:rPr>
                <w:rFonts w:ascii="Calibri" w:hAnsi="Calibri" w:cs="Calibri"/>
                <w:color w:val="000000"/>
                <w:sz w:val="18"/>
                <w:szCs w:val="18"/>
              </w:rPr>
            </w:pPr>
            <w:r w:rsidRPr="00F16339">
              <w:rPr>
                <w:rFonts w:ascii="Calibri" w:hAnsi="Calibri" w:cs="Calibri"/>
                <w:color w:val="000000"/>
                <w:sz w:val="18"/>
                <w:szCs w:val="18"/>
              </w:rPr>
              <w:t> </w:t>
            </w:r>
          </w:p>
        </w:tc>
        <w:tc>
          <w:tcPr>
            <w:tcW w:w="1134" w:type="dxa"/>
            <w:tcBorders>
              <w:top w:val="single" w:sz="4" w:space="0" w:color="auto"/>
              <w:left w:val="nil"/>
              <w:bottom w:val="dotted" w:sz="4" w:space="0" w:color="auto"/>
              <w:right w:val="dotted" w:sz="4" w:space="0" w:color="auto"/>
            </w:tcBorders>
            <w:shd w:val="clear" w:color="auto" w:fill="auto"/>
            <w:noWrap/>
            <w:vAlign w:val="bottom"/>
            <w:hideMark/>
          </w:tcPr>
          <w:p w14:paraId="1B584AAD" w14:textId="77777777" w:rsidR="00F16339" w:rsidRPr="00F16339" w:rsidRDefault="00F16339" w:rsidP="00F16339">
            <w:pPr>
              <w:rPr>
                <w:rFonts w:ascii="Calibri" w:hAnsi="Calibri" w:cs="Calibri"/>
                <w:color w:val="000000"/>
                <w:sz w:val="18"/>
                <w:szCs w:val="18"/>
              </w:rPr>
            </w:pPr>
            <w:r w:rsidRPr="00F16339">
              <w:rPr>
                <w:rFonts w:ascii="Calibri" w:hAnsi="Calibri" w:cs="Calibri"/>
                <w:color w:val="000000"/>
                <w:sz w:val="18"/>
                <w:szCs w:val="18"/>
              </w:rPr>
              <w:t> </w:t>
            </w:r>
          </w:p>
        </w:tc>
        <w:tc>
          <w:tcPr>
            <w:tcW w:w="992" w:type="dxa"/>
            <w:tcBorders>
              <w:top w:val="single" w:sz="4" w:space="0" w:color="auto"/>
              <w:left w:val="nil"/>
              <w:bottom w:val="dotted" w:sz="4" w:space="0" w:color="auto"/>
              <w:right w:val="dotted" w:sz="4" w:space="0" w:color="auto"/>
            </w:tcBorders>
            <w:shd w:val="clear" w:color="auto" w:fill="auto"/>
            <w:noWrap/>
            <w:vAlign w:val="bottom"/>
            <w:hideMark/>
          </w:tcPr>
          <w:p w14:paraId="25358BB1" w14:textId="77777777" w:rsidR="00F16339" w:rsidRPr="00F16339" w:rsidRDefault="00F16339" w:rsidP="00F16339">
            <w:pPr>
              <w:rPr>
                <w:rFonts w:ascii="Calibri" w:hAnsi="Calibri" w:cs="Calibri"/>
                <w:color w:val="000000"/>
                <w:sz w:val="18"/>
                <w:szCs w:val="18"/>
              </w:rPr>
            </w:pPr>
            <w:proofErr w:type="spellStart"/>
            <w:proofErr w:type="gramStart"/>
            <w:r w:rsidRPr="00F16339">
              <w:rPr>
                <w:rFonts w:ascii="Calibri" w:hAnsi="Calibri" w:cs="Calibri"/>
                <w:color w:val="000000"/>
                <w:sz w:val="18"/>
                <w:szCs w:val="18"/>
              </w:rPr>
              <w:t>cat</w:t>
            </w:r>
            <w:proofErr w:type="spellEnd"/>
            <w:proofErr w:type="gramEnd"/>
            <w:r w:rsidRPr="00F16339">
              <w:rPr>
                <w:rFonts w:ascii="Calibri" w:hAnsi="Calibri" w:cs="Calibri"/>
                <w:color w:val="000000"/>
                <w:sz w:val="18"/>
                <w:szCs w:val="18"/>
              </w:rPr>
              <w:t xml:space="preserve"> 1</w:t>
            </w:r>
          </w:p>
        </w:tc>
        <w:tc>
          <w:tcPr>
            <w:tcW w:w="1134" w:type="dxa"/>
            <w:tcBorders>
              <w:top w:val="single" w:sz="4" w:space="0" w:color="auto"/>
              <w:left w:val="nil"/>
              <w:bottom w:val="dotted" w:sz="4" w:space="0" w:color="auto"/>
              <w:right w:val="dotted" w:sz="4" w:space="0" w:color="auto"/>
            </w:tcBorders>
            <w:shd w:val="clear" w:color="auto" w:fill="auto"/>
            <w:noWrap/>
            <w:vAlign w:val="bottom"/>
            <w:hideMark/>
          </w:tcPr>
          <w:p w14:paraId="123CCBA9" w14:textId="77777777" w:rsidR="00F16339" w:rsidRPr="00F16339" w:rsidRDefault="00F16339" w:rsidP="00F16339">
            <w:pPr>
              <w:rPr>
                <w:rFonts w:ascii="Calibri" w:hAnsi="Calibri" w:cs="Calibri"/>
                <w:color w:val="000000"/>
                <w:sz w:val="18"/>
                <w:szCs w:val="18"/>
              </w:rPr>
            </w:pPr>
            <w:proofErr w:type="spellStart"/>
            <w:proofErr w:type="gramStart"/>
            <w:r w:rsidRPr="00F16339">
              <w:rPr>
                <w:rFonts w:ascii="Calibri" w:hAnsi="Calibri" w:cs="Calibri"/>
                <w:color w:val="000000"/>
                <w:sz w:val="18"/>
                <w:szCs w:val="18"/>
              </w:rPr>
              <w:t>cat</w:t>
            </w:r>
            <w:proofErr w:type="spellEnd"/>
            <w:proofErr w:type="gramEnd"/>
            <w:r w:rsidRPr="00F16339">
              <w:rPr>
                <w:rFonts w:ascii="Calibri" w:hAnsi="Calibri" w:cs="Calibri"/>
                <w:color w:val="000000"/>
                <w:sz w:val="18"/>
                <w:szCs w:val="18"/>
              </w:rPr>
              <w:t xml:space="preserve"> 2</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14:paraId="415DDB60" w14:textId="77777777" w:rsidR="00F16339" w:rsidRPr="00F16339" w:rsidRDefault="00F16339" w:rsidP="00F16339">
            <w:pPr>
              <w:rPr>
                <w:rFonts w:ascii="Calibri" w:hAnsi="Calibri" w:cs="Calibri"/>
                <w:color w:val="000000"/>
                <w:sz w:val="18"/>
                <w:szCs w:val="18"/>
              </w:rPr>
            </w:pPr>
            <w:proofErr w:type="spellStart"/>
            <w:proofErr w:type="gramStart"/>
            <w:r w:rsidRPr="00F16339">
              <w:rPr>
                <w:rFonts w:ascii="Calibri" w:hAnsi="Calibri" w:cs="Calibri"/>
                <w:color w:val="000000"/>
                <w:sz w:val="18"/>
                <w:szCs w:val="18"/>
              </w:rPr>
              <w:t>cat</w:t>
            </w:r>
            <w:proofErr w:type="spellEnd"/>
            <w:proofErr w:type="gramEnd"/>
            <w:r w:rsidRPr="00F16339">
              <w:rPr>
                <w:rFonts w:ascii="Calibri" w:hAnsi="Calibri" w:cs="Calibri"/>
                <w:color w:val="000000"/>
                <w:sz w:val="18"/>
                <w:szCs w:val="18"/>
              </w:rPr>
              <w:t xml:space="preserve"> 3</w:t>
            </w:r>
          </w:p>
        </w:tc>
      </w:tr>
      <w:tr w:rsidR="00F1739F" w:rsidRPr="00F16339" w14:paraId="12FE04C9" w14:textId="77777777" w:rsidTr="00F1739F">
        <w:trPr>
          <w:trHeight w:val="300"/>
        </w:trPr>
        <w:tc>
          <w:tcPr>
            <w:tcW w:w="2689" w:type="dxa"/>
            <w:tcBorders>
              <w:top w:val="nil"/>
              <w:left w:val="single" w:sz="4" w:space="0" w:color="auto"/>
              <w:bottom w:val="dotted" w:sz="4" w:space="0" w:color="auto"/>
              <w:right w:val="dotted" w:sz="4" w:space="0" w:color="auto"/>
            </w:tcBorders>
            <w:shd w:val="clear" w:color="auto" w:fill="auto"/>
            <w:noWrap/>
            <w:vAlign w:val="bottom"/>
            <w:hideMark/>
          </w:tcPr>
          <w:p w14:paraId="00DC4297" w14:textId="77777777" w:rsidR="00F16339" w:rsidRPr="00F16339" w:rsidRDefault="00F16339" w:rsidP="00F16339">
            <w:pPr>
              <w:rPr>
                <w:rFonts w:ascii="Calibri" w:hAnsi="Calibri" w:cs="Calibri"/>
                <w:color w:val="000000"/>
                <w:sz w:val="18"/>
                <w:szCs w:val="18"/>
              </w:rPr>
            </w:pPr>
            <w:proofErr w:type="gramStart"/>
            <w:r w:rsidRPr="00F16339">
              <w:rPr>
                <w:rFonts w:ascii="Calibri" w:hAnsi="Calibri" w:cs="Calibri"/>
                <w:color w:val="000000"/>
                <w:sz w:val="18"/>
                <w:szCs w:val="18"/>
              </w:rPr>
              <w:t>per</w:t>
            </w:r>
            <w:proofErr w:type="gramEnd"/>
            <w:r w:rsidRPr="00F16339">
              <w:rPr>
                <w:rFonts w:ascii="Calibri" w:hAnsi="Calibri" w:cs="Calibri"/>
                <w:color w:val="000000"/>
                <w:sz w:val="18"/>
                <w:szCs w:val="18"/>
              </w:rPr>
              <w:t xml:space="preserve"> leerling SO &lt;8</w:t>
            </w:r>
          </w:p>
        </w:tc>
        <w:tc>
          <w:tcPr>
            <w:tcW w:w="1134" w:type="dxa"/>
            <w:tcBorders>
              <w:top w:val="nil"/>
              <w:left w:val="nil"/>
              <w:bottom w:val="dotted" w:sz="4" w:space="0" w:color="auto"/>
              <w:right w:val="dotted" w:sz="4" w:space="0" w:color="auto"/>
            </w:tcBorders>
            <w:shd w:val="clear" w:color="auto" w:fill="auto"/>
            <w:noWrap/>
            <w:vAlign w:val="bottom"/>
            <w:hideMark/>
          </w:tcPr>
          <w:p w14:paraId="1CF33B27" w14:textId="77777777" w:rsidR="00F16339" w:rsidRPr="00F16339" w:rsidRDefault="00F16339" w:rsidP="00F16339">
            <w:pPr>
              <w:jc w:val="right"/>
              <w:rPr>
                <w:rFonts w:ascii="Calibri" w:hAnsi="Calibri" w:cs="Calibri"/>
                <w:color w:val="000000"/>
                <w:sz w:val="18"/>
                <w:szCs w:val="18"/>
              </w:rPr>
            </w:pPr>
            <w:r w:rsidRPr="00F16339">
              <w:rPr>
                <w:rFonts w:ascii="Calibri" w:hAnsi="Calibri" w:cs="Calibri"/>
                <w:color w:val="000000"/>
                <w:sz w:val="18"/>
                <w:szCs w:val="18"/>
              </w:rPr>
              <w:t xml:space="preserve">€ 703,75 </w:t>
            </w:r>
          </w:p>
        </w:tc>
        <w:tc>
          <w:tcPr>
            <w:tcW w:w="992" w:type="dxa"/>
            <w:tcBorders>
              <w:top w:val="nil"/>
              <w:left w:val="nil"/>
              <w:bottom w:val="dotted" w:sz="4" w:space="0" w:color="auto"/>
              <w:right w:val="dotted" w:sz="4" w:space="0" w:color="auto"/>
            </w:tcBorders>
            <w:shd w:val="clear" w:color="auto" w:fill="auto"/>
            <w:noWrap/>
            <w:vAlign w:val="bottom"/>
            <w:hideMark/>
          </w:tcPr>
          <w:p w14:paraId="3A3105A9"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     781,91 </w:t>
            </w:r>
          </w:p>
        </w:tc>
        <w:tc>
          <w:tcPr>
            <w:tcW w:w="1134" w:type="dxa"/>
            <w:tcBorders>
              <w:top w:val="nil"/>
              <w:left w:val="nil"/>
              <w:bottom w:val="dotted" w:sz="4" w:space="0" w:color="auto"/>
              <w:right w:val="dotted" w:sz="4" w:space="0" w:color="auto"/>
            </w:tcBorders>
            <w:shd w:val="clear" w:color="auto" w:fill="auto"/>
            <w:noWrap/>
            <w:vAlign w:val="bottom"/>
            <w:hideMark/>
          </w:tcPr>
          <w:p w14:paraId="05B2F61C"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w:t>
            </w:r>
            <w:proofErr w:type="gramStart"/>
            <w:r w:rsidRPr="00F16339">
              <w:rPr>
                <w:rFonts w:ascii="Calibri" w:hAnsi="Calibri" w:cs="Calibri"/>
                <w:sz w:val="18"/>
                <w:szCs w:val="18"/>
              </w:rPr>
              <w:t>€  1.278</w:t>
            </w:r>
            <w:proofErr w:type="gramEnd"/>
            <w:r w:rsidRPr="00F16339">
              <w:rPr>
                <w:rFonts w:ascii="Calibri" w:hAnsi="Calibri" w:cs="Calibri"/>
                <w:sz w:val="18"/>
                <w:szCs w:val="18"/>
              </w:rPr>
              <w:t xml:space="preserve">,72 </w:t>
            </w:r>
          </w:p>
        </w:tc>
        <w:tc>
          <w:tcPr>
            <w:tcW w:w="1276" w:type="dxa"/>
            <w:tcBorders>
              <w:top w:val="nil"/>
              <w:left w:val="nil"/>
              <w:bottom w:val="dotted" w:sz="4" w:space="0" w:color="auto"/>
              <w:right w:val="single" w:sz="4" w:space="0" w:color="auto"/>
            </w:tcBorders>
            <w:shd w:val="clear" w:color="auto" w:fill="auto"/>
            <w:noWrap/>
            <w:vAlign w:val="bottom"/>
            <w:hideMark/>
          </w:tcPr>
          <w:p w14:paraId="3D98338A"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w:t>
            </w:r>
            <w:proofErr w:type="gramStart"/>
            <w:r w:rsidRPr="00F16339">
              <w:rPr>
                <w:rFonts w:ascii="Calibri" w:hAnsi="Calibri" w:cs="Calibri"/>
                <w:sz w:val="18"/>
                <w:szCs w:val="18"/>
              </w:rPr>
              <w:t>€  1.674</w:t>
            </w:r>
            <w:proofErr w:type="gramEnd"/>
            <w:r w:rsidRPr="00F16339">
              <w:rPr>
                <w:rFonts w:ascii="Calibri" w:hAnsi="Calibri" w:cs="Calibri"/>
                <w:sz w:val="18"/>
                <w:szCs w:val="18"/>
              </w:rPr>
              <w:t xml:space="preserve">,22 </w:t>
            </w:r>
          </w:p>
        </w:tc>
      </w:tr>
      <w:tr w:rsidR="00F1739F" w:rsidRPr="00F16339" w14:paraId="4326996D" w14:textId="77777777" w:rsidTr="00F1739F">
        <w:trPr>
          <w:trHeight w:val="300"/>
        </w:trPr>
        <w:tc>
          <w:tcPr>
            <w:tcW w:w="2689" w:type="dxa"/>
            <w:tcBorders>
              <w:top w:val="nil"/>
              <w:left w:val="single" w:sz="4" w:space="0" w:color="auto"/>
              <w:bottom w:val="dotted" w:sz="4" w:space="0" w:color="auto"/>
              <w:right w:val="dotted" w:sz="4" w:space="0" w:color="auto"/>
            </w:tcBorders>
            <w:shd w:val="clear" w:color="auto" w:fill="auto"/>
            <w:noWrap/>
            <w:vAlign w:val="bottom"/>
            <w:hideMark/>
          </w:tcPr>
          <w:p w14:paraId="360A49B8" w14:textId="77777777" w:rsidR="00F16339" w:rsidRPr="00F16339" w:rsidRDefault="00F16339" w:rsidP="00F16339">
            <w:pPr>
              <w:rPr>
                <w:rFonts w:ascii="Calibri" w:hAnsi="Calibri" w:cs="Calibri"/>
                <w:color w:val="000000"/>
                <w:sz w:val="18"/>
                <w:szCs w:val="18"/>
              </w:rPr>
            </w:pPr>
            <w:proofErr w:type="gramStart"/>
            <w:r w:rsidRPr="00F16339">
              <w:rPr>
                <w:rFonts w:ascii="Calibri" w:hAnsi="Calibri" w:cs="Calibri"/>
                <w:color w:val="000000"/>
                <w:sz w:val="18"/>
                <w:szCs w:val="18"/>
              </w:rPr>
              <w:t>per</w:t>
            </w:r>
            <w:proofErr w:type="gramEnd"/>
            <w:r w:rsidRPr="00F16339">
              <w:rPr>
                <w:rFonts w:ascii="Calibri" w:hAnsi="Calibri" w:cs="Calibri"/>
                <w:color w:val="000000"/>
                <w:sz w:val="18"/>
                <w:szCs w:val="18"/>
              </w:rPr>
              <w:t xml:space="preserve"> leerling SO ≥8</w:t>
            </w:r>
          </w:p>
        </w:tc>
        <w:tc>
          <w:tcPr>
            <w:tcW w:w="1134" w:type="dxa"/>
            <w:tcBorders>
              <w:top w:val="nil"/>
              <w:left w:val="nil"/>
              <w:bottom w:val="dotted" w:sz="4" w:space="0" w:color="auto"/>
              <w:right w:val="dotted" w:sz="4" w:space="0" w:color="auto"/>
            </w:tcBorders>
            <w:shd w:val="clear" w:color="auto" w:fill="auto"/>
            <w:noWrap/>
            <w:vAlign w:val="bottom"/>
            <w:hideMark/>
          </w:tcPr>
          <w:p w14:paraId="43BAE23F" w14:textId="77777777" w:rsidR="00F16339" w:rsidRPr="00F16339" w:rsidRDefault="00F16339" w:rsidP="00F16339">
            <w:pPr>
              <w:jc w:val="right"/>
              <w:rPr>
                <w:rFonts w:ascii="Calibri" w:hAnsi="Calibri" w:cs="Calibri"/>
                <w:color w:val="000000"/>
                <w:sz w:val="18"/>
                <w:szCs w:val="18"/>
              </w:rPr>
            </w:pPr>
            <w:r w:rsidRPr="00F16339">
              <w:rPr>
                <w:rFonts w:ascii="Calibri" w:hAnsi="Calibri" w:cs="Calibri"/>
                <w:color w:val="000000"/>
                <w:sz w:val="18"/>
                <w:szCs w:val="18"/>
              </w:rPr>
              <w:t xml:space="preserve">€ 618,89 </w:t>
            </w:r>
          </w:p>
        </w:tc>
        <w:tc>
          <w:tcPr>
            <w:tcW w:w="992" w:type="dxa"/>
            <w:tcBorders>
              <w:top w:val="nil"/>
              <w:left w:val="nil"/>
              <w:bottom w:val="dotted" w:sz="4" w:space="0" w:color="auto"/>
              <w:right w:val="dotted" w:sz="4" w:space="0" w:color="auto"/>
            </w:tcBorders>
            <w:shd w:val="clear" w:color="auto" w:fill="auto"/>
            <w:noWrap/>
            <w:vAlign w:val="bottom"/>
            <w:hideMark/>
          </w:tcPr>
          <w:p w14:paraId="738672E2"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     868,84 </w:t>
            </w:r>
          </w:p>
        </w:tc>
        <w:tc>
          <w:tcPr>
            <w:tcW w:w="1134" w:type="dxa"/>
            <w:tcBorders>
              <w:top w:val="nil"/>
              <w:left w:val="nil"/>
              <w:bottom w:val="dotted" w:sz="4" w:space="0" w:color="auto"/>
              <w:right w:val="dotted" w:sz="4" w:space="0" w:color="auto"/>
            </w:tcBorders>
            <w:shd w:val="clear" w:color="auto" w:fill="auto"/>
            <w:noWrap/>
            <w:vAlign w:val="bottom"/>
            <w:hideMark/>
          </w:tcPr>
          <w:p w14:paraId="07F24CCE"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w:t>
            </w:r>
            <w:proofErr w:type="gramStart"/>
            <w:r w:rsidRPr="00F16339">
              <w:rPr>
                <w:rFonts w:ascii="Calibri" w:hAnsi="Calibri" w:cs="Calibri"/>
                <w:sz w:val="18"/>
                <w:szCs w:val="18"/>
              </w:rPr>
              <w:t>€  1.364</w:t>
            </w:r>
            <w:proofErr w:type="gramEnd"/>
            <w:r w:rsidRPr="00F16339">
              <w:rPr>
                <w:rFonts w:ascii="Calibri" w:hAnsi="Calibri" w:cs="Calibri"/>
                <w:sz w:val="18"/>
                <w:szCs w:val="18"/>
              </w:rPr>
              <w:t xml:space="preserve">,13 </w:t>
            </w:r>
          </w:p>
        </w:tc>
        <w:tc>
          <w:tcPr>
            <w:tcW w:w="1276" w:type="dxa"/>
            <w:tcBorders>
              <w:top w:val="nil"/>
              <w:left w:val="nil"/>
              <w:bottom w:val="dotted" w:sz="4" w:space="0" w:color="auto"/>
              <w:right w:val="single" w:sz="4" w:space="0" w:color="auto"/>
            </w:tcBorders>
            <w:shd w:val="clear" w:color="auto" w:fill="auto"/>
            <w:noWrap/>
            <w:vAlign w:val="bottom"/>
            <w:hideMark/>
          </w:tcPr>
          <w:p w14:paraId="75792252"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w:t>
            </w:r>
            <w:proofErr w:type="gramStart"/>
            <w:r w:rsidRPr="00F16339">
              <w:rPr>
                <w:rFonts w:ascii="Calibri" w:hAnsi="Calibri" w:cs="Calibri"/>
                <w:sz w:val="18"/>
                <w:szCs w:val="18"/>
              </w:rPr>
              <w:t>€  1.667</w:t>
            </w:r>
            <w:proofErr w:type="gramEnd"/>
            <w:r w:rsidRPr="00F16339">
              <w:rPr>
                <w:rFonts w:ascii="Calibri" w:hAnsi="Calibri" w:cs="Calibri"/>
                <w:sz w:val="18"/>
                <w:szCs w:val="18"/>
              </w:rPr>
              <w:t xml:space="preserve">,47 </w:t>
            </w:r>
          </w:p>
        </w:tc>
      </w:tr>
      <w:tr w:rsidR="00F1739F" w:rsidRPr="00F16339" w14:paraId="012C1C17" w14:textId="77777777" w:rsidTr="00F1739F">
        <w:trPr>
          <w:trHeight w:val="300"/>
        </w:trPr>
        <w:tc>
          <w:tcPr>
            <w:tcW w:w="2689" w:type="dxa"/>
            <w:tcBorders>
              <w:top w:val="nil"/>
              <w:left w:val="single" w:sz="4" w:space="0" w:color="auto"/>
              <w:bottom w:val="single" w:sz="4" w:space="0" w:color="auto"/>
              <w:right w:val="dotted" w:sz="4" w:space="0" w:color="auto"/>
            </w:tcBorders>
            <w:shd w:val="clear" w:color="auto" w:fill="auto"/>
            <w:noWrap/>
            <w:vAlign w:val="bottom"/>
            <w:hideMark/>
          </w:tcPr>
          <w:p w14:paraId="3AD8CB55" w14:textId="77777777" w:rsidR="00F16339" w:rsidRPr="00F16339" w:rsidRDefault="00F16339" w:rsidP="00F16339">
            <w:pPr>
              <w:rPr>
                <w:rFonts w:ascii="Calibri" w:hAnsi="Calibri" w:cs="Calibri"/>
                <w:color w:val="000000"/>
                <w:sz w:val="18"/>
                <w:szCs w:val="18"/>
              </w:rPr>
            </w:pPr>
            <w:proofErr w:type="gramStart"/>
            <w:r w:rsidRPr="00F16339">
              <w:rPr>
                <w:rFonts w:ascii="Calibri" w:hAnsi="Calibri" w:cs="Calibri"/>
                <w:color w:val="000000"/>
                <w:sz w:val="18"/>
                <w:szCs w:val="18"/>
              </w:rPr>
              <w:t>per</w:t>
            </w:r>
            <w:proofErr w:type="gramEnd"/>
            <w:r w:rsidRPr="00F16339">
              <w:rPr>
                <w:rFonts w:ascii="Calibri" w:hAnsi="Calibri" w:cs="Calibri"/>
                <w:color w:val="000000"/>
                <w:sz w:val="18"/>
                <w:szCs w:val="18"/>
              </w:rPr>
              <w:t xml:space="preserve"> leerling VSO</w:t>
            </w:r>
          </w:p>
        </w:tc>
        <w:tc>
          <w:tcPr>
            <w:tcW w:w="1134" w:type="dxa"/>
            <w:tcBorders>
              <w:top w:val="nil"/>
              <w:left w:val="nil"/>
              <w:bottom w:val="single" w:sz="4" w:space="0" w:color="auto"/>
              <w:right w:val="dotted" w:sz="4" w:space="0" w:color="auto"/>
            </w:tcBorders>
            <w:shd w:val="clear" w:color="auto" w:fill="auto"/>
            <w:noWrap/>
            <w:vAlign w:val="bottom"/>
            <w:hideMark/>
          </w:tcPr>
          <w:p w14:paraId="29FD4277" w14:textId="77777777" w:rsidR="00F16339" w:rsidRPr="00F16339" w:rsidRDefault="00F16339" w:rsidP="00F16339">
            <w:pPr>
              <w:jc w:val="right"/>
              <w:rPr>
                <w:rFonts w:ascii="Calibri" w:hAnsi="Calibri" w:cs="Calibri"/>
                <w:color w:val="000000"/>
                <w:sz w:val="18"/>
                <w:szCs w:val="18"/>
              </w:rPr>
            </w:pPr>
            <w:r w:rsidRPr="00F16339">
              <w:rPr>
                <w:rFonts w:ascii="Calibri" w:hAnsi="Calibri" w:cs="Calibri"/>
                <w:color w:val="000000"/>
                <w:sz w:val="18"/>
                <w:szCs w:val="18"/>
              </w:rPr>
              <w:t xml:space="preserve">€ 1.273,07 </w:t>
            </w:r>
          </w:p>
        </w:tc>
        <w:tc>
          <w:tcPr>
            <w:tcW w:w="992" w:type="dxa"/>
            <w:tcBorders>
              <w:top w:val="nil"/>
              <w:left w:val="nil"/>
              <w:bottom w:val="single" w:sz="4" w:space="0" w:color="auto"/>
              <w:right w:val="dotted" w:sz="4" w:space="0" w:color="auto"/>
            </w:tcBorders>
            <w:shd w:val="clear" w:color="auto" w:fill="auto"/>
            <w:noWrap/>
            <w:vAlign w:val="bottom"/>
            <w:hideMark/>
          </w:tcPr>
          <w:p w14:paraId="73EB86C0"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     647,53 </w:t>
            </w:r>
          </w:p>
        </w:tc>
        <w:tc>
          <w:tcPr>
            <w:tcW w:w="1134" w:type="dxa"/>
            <w:tcBorders>
              <w:top w:val="nil"/>
              <w:left w:val="nil"/>
              <w:bottom w:val="single" w:sz="4" w:space="0" w:color="auto"/>
              <w:right w:val="dotted" w:sz="4" w:space="0" w:color="auto"/>
            </w:tcBorders>
            <w:shd w:val="clear" w:color="auto" w:fill="auto"/>
            <w:noWrap/>
            <w:vAlign w:val="bottom"/>
            <w:hideMark/>
          </w:tcPr>
          <w:p w14:paraId="2D9D6472"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w:t>
            </w:r>
            <w:proofErr w:type="gramStart"/>
            <w:r w:rsidRPr="00F16339">
              <w:rPr>
                <w:rFonts w:ascii="Calibri" w:hAnsi="Calibri" w:cs="Calibri"/>
                <w:sz w:val="18"/>
                <w:szCs w:val="18"/>
              </w:rPr>
              <w:t>€  1.007</w:t>
            </w:r>
            <w:proofErr w:type="gramEnd"/>
            <w:r w:rsidRPr="00F16339">
              <w:rPr>
                <w:rFonts w:ascii="Calibri" w:hAnsi="Calibri" w:cs="Calibri"/>
                <w:sz w:val="18"/>
                <w:szCs w:val="18"/>
              </w:rPr>
              <w:t xml:space="preserve">,19 </w:t>
            </w:r>
          </w:p>
        </w:tc>
        <w:tc>
          <w:tcPr>
            <w:tcW w:w="1276" w:type="dxa"/>
            <w:tcBorders>
              <w:top w:val="nil"/>
              <w:left w:val="nil"/>
              <w:bottom w:val="single" w:sz="4" w:space="0" w:color="auto"/>
              <w:right w:val="single" w:sz="4" w:space="0" w:color="auto"/>
            </w:tcBorders>
            <w:shd w:val="clear" w:color="auto" w:fill="auto"/>
            <w:noWrap/>
            <w:vAlign w:val="bottom"/>
            <w:hideMark/>
          </w:tcPr>
          <w:p w14:paraId="0A232416" w14:textId="77777777" w:rsidR="00F16339" w:rsidRPr="00F16339" w:rsidRDefault="00F16339" w:rsidP="00F16339">
            <w:pPr>
              <w:rPr>
                <w:rFonts w:ascii="Calibri" w:hAnsi="Calibri" w:cs="Calibri"/>
                <w:sz w:val="18"/>
                <w:szCs w:val="18"/>
              </w:rPr>
            </w:pPr>
            <w:r w:rsidRPr="00F16339">
              <w:rPr>
                <w:rFonts w:ascii="Calibri" w:hAnsi="Calibri" w:cs="Calibri"/>
                <w:sz w:val="18"/>
                <w:szCs w:val="18"/>
              </w:rPr>
              <w:t xml:space="preserve"> </w:t>
            </w:r>
            <w:proofErr w:type="gramStart"/>
            <w:r w:rsidRPr="00F16339">
              <w:rPr>
                <w:rFonts w:ascii="Calibri" w:hAnsi="Calibri" w:cs="Calibri"/>
                <w:sz w:val="18"/>
                <w:szCs w:val="18"/>
              </w:rPr>
              <w:t>€  1.167</w:t>
            </w:r>
            <w:proofErr w:type="gramEnd"/>
            <w:r w:rsidRPr="00F16339">
              <w:rPr>
                <w:rFonts w:ascii="Calibri" w:hAnsi="Calibri" w:cs="Calibri"/>
                <w:sz w:val="18"/>
                <w:szCs w:val="18"/>
              </w:rPr>
              <w:t xml:space="preserve">,81 </w:t>
            </w:r>
          </w:p>
        </w:tc>
      </w:tr>
    </w:tbl>
    <w:p w14:paraId="49D3915C" w14:textId="547C652A" w:rsidR="00F16339" w:rsidRDefault="00F16339" w:rsidP="00801FBB">
      <w:pPr>
        <w:rPr>
          <w:rFonts w:ascii="Verdana" w:hAnsi="Verdana"/>
          <w:b/>
          <w:sz w:val="18"/>
          <w:szCs w:val="18"/>
        </w:rPr>
      </w:pPr>
    </w:p>
    <w:p w14:paraId="73C75B75" w14:textId="27DE56BE" w:rsidR="008C0DAE" w:rsidRPr="00983D3E" w:rsidRDefault="008C0DAE" w:rsidP="008C0DAE">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Pr>
          <w:rFonts w:ascii="Verdana" w:hAnsi="Verdana"/>
          <w:b/>
          <w:sz w:val="18"/>
          <w:szCs w:val="18"/>
        </w:rPr>
        <w:t>2</w:t>
      </w:r>
      <w:r w:rsidR="00823C9D">
        <w:rPr>
          <w:rFonts w:ascii="Verdana" w:hAnsi="Verdana"/>
          <w:b/>
          <w:sz w:val="18"/>
          <w:szCs w:val="18"/>
        </w:rPr>
        <w:t>1</w:t>
      </w:r>
      <w:r>
        <w:rPr>
          <w:rFonts w:ascii="Verdana" w:hAnsi="Verdana"/>
          <w:b/>
          <w:sz w:val="18"/>
          <w:szCs w:val="18"/>
        </w:rPr>
        <w:t xml:space="preserve"> (</w:t>
      </w:r>
      <w:r w:rsidRPr="009215A0">
        <w:rPr>
          <w:rFonts w:ascii="Verdana" w:hAnsi="Verdana"/>
          <w:b/>
          <w:sz w:val="18"/>
          <w:szCs w:val="18"/>
        </w:rPr>
        <w:t xml:space="preserve">indexatie in </w:t>
      </w:r>
      <w:r w:rsidR="00EE3D30" w:rsidRPr="009215A0">
        <w:rPr>
          <w:rFonts w:ascii="Verdana" w:hAnsi="Verdana"/>
          <w:b/>
          <w:sz w:val="18"/>
          <w:szCs w:val="18"/>
        </w:rPr>
        <w:t>okt</w:t>
      </w:r>
      <w:r w:rsidRPr="009215A0">
        <w:rPr>
          <w:rFonts w:ascii="Verdana" w:hAnsi="Verdana"/>
          <w:b/>
          <w:sz w:val="18"/>
          <w:szCs w:val="18"/>
        </w:rPr>
        <w:t>. 20</w:t>
      </w:r>
      <w:r w:rsidR="002E0230">
        <w:rPr>
          <w:rFonts w:ascii="Verdana" w:hAnsi="Verdana"/>
          <w:b/>
          <w:sz w:val="18"/>
          <w:szCs w:val="18"/>
        </w:rPr>
        <w:t>20</w:t>
      </w:r>
      <w:r>
        <w:rPr>
          <w:rFonts w:ascii="Verdana" w:hAnsi="Verdana"/>
          <w:b/>
          <w:sz w:val="18"/>
          <w:szCs w:val="18"/>
        </w:rPr>
        <w:t>)</w:t>
      </w:r>
      <w:r w:rsidRPr="00983D3E">
        <w:rPr>
          <w:rFonts w:ascii="Verdana" w:hAnsi="Verdana"/>
          <w:b/>
          <w:sz w:val="18"/>
          <w:szCs w:val="18"/>
        </w:rPr>
        <w:t xml:space="preserve"> </w:t>
      </w:r>
    </w:p>
    <w:p w14:paraId="420C91A3" w14:textId="6D45B4A1" w:rsidR="008C0DAE" w:rsidRDefault="008C0DAE" w:rsidP="008C0DAE">
      <w:pPr>
        <w:rPr>
          <w:rFonts w:ascii="Verdana" w:hAnsi="Verdana"/>
          <w:sz w:val="18"/>
          <w:szCs w:val="18"/>
        </w:rPr>
      </w:pPr>
      <w:bookmarkStart w:id="5" w:name="_Hlk80102098"/>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AD7692">
        <w:rPr>
          <w:rFonts w:ascii="Verdana" w:hAnsi="Verdana"/>
          <w:sz w:val="18"/>
          <w:szCs w:val="18"/>
        </w:rPr>
        <w:tab/>
      </w:r>
      <w:r w:rsidR="00AD7692">
        <w:rPr>
          <w:rFonts w:ascii="Verdana" w:hAnsi="Verdana"/>
          <w:sz w:val="18"/>
          <w:szCs w:val="18"/>
        </w:rPr>
        <w:tab/>
        <w:t>Totaal SOVSO</w:t>
      </w:r>
    </w:p>
    <w:bookmarkEnd w:id="5"/>
    <w:p w14:paraId="444D0FF6" w14:textId="1BDF063A" w:rsidR="00AD7692" w:rsidRPr="00AD7692" w:rsidRDefault="00AD7692" w:rsidP="00AD7692">
      <w:pPr>
        <w:rPr>
          <w:rFonts w:ascii="Verdana" w:hAnsi="Verdana" w:cs="Calibri"/>
          <w:color w:val="000000"/>
          <w:sz w:val="18"/>
          <w:szCs w:val="18"/>
        </w:rPr>
      </w:pPr>
      <w:r w:rsidRPr="00AD7692">
        <w:rPr>
          <w:rFonts w:ascii="Verdana" w:hAnsi="Verdana"/>
          <w:sz w:val="18"/>
          <w:szCs w:val="18"/>
        </w:rPr>
        <w:t>Cluster 4</w:t>
      </w:r>
      <w:r w:rsidRPr="00AD7692">
        <w:rPr>
          <w:rFonts w:ascii="Verdana" w:hAnsi="Verdana"/>
          <w:sz w:val="18"/>
          <w:szCs w:val="18"/>
        </w:rPr>
        <w:tab/>
      </w:r>
      <w:r w:rsidRPr="00AD7692">
        <w:rPr>
          <w:rFonts w:ascii="Verdana" w:hAnsi="Verdana"/>
          <w:sz w:val="18"/>
          <w:szCs w:val="18"/>
        </w:rPr>
        <w:tab/>
        <w:t>€ 20.211,93</w:t>
      </w:r>
      <w:r w:rsidRPr="00AD7692">
        <w:rPr>
          <w:rFonts w:ascii="Verdana" w:hAnsi="Verdana"/>
          <w:sz w:val="18"/>
          <w:szCs w:val="18"/>
        </w:rPr>
        <w:tab/>
        <w:t>€   8.72</w:t>
      </w:r>
      <w:r w:rsidR="00847E2B">
        <w:rPr>
          <w:rFonts w:ascii="Verdana" w:hAnsi="Verdana"/>
          <w:sz w:val="18"/>
          <w:szCs w:val="18"/>
        </w:rPr>
        <w:t>5</w:t>
      </w:r>
      <w:r w:rsidRPr="00AD7692">
        <w:rPr>
          <w:rFonts w:ascii="Verdana" w:hAnsi="Verdana"/>
          <w:sz w:val="18"/>
          <w:szCs w:val="18"/>
        </w:rPr>
        <w:t>,52</w:t>
      </w:r>
      <w:r w:rsidRPr="00AD7692">
        <w:rPr>
          <w:rFonts w:ascii="Verdana" w:hAnsi="Verdana"/>
          <w:sz w:val="18"/>
          <w:szCs w:val="18"/>
        </w:rPr>
        <w:tab/>
        <w:t>€ 15.396,68</w:t>
      </w:r>
      <w:r w:rsidRPr="00AD7692">
        <w:rPr>
          <w:rFonts w:ascii="Verdana" w:hAnsi="Verdana"/>
          <w:sz w:val="18"/>
          <w:szCs w:val="18"/>
        </w:rPr>
        <w:tab/>
        <w:t>€</w:t>
      </w:r>
      <w:r w:rsidRPr="00AD7692">
        <w:rPr>
          <w:rFonts w:ascii="Verdana" w:hAnsi="Verdana" w:cs="Calibri"/>
          <w:color w:val="000000"/>
          <w:sz w:val="18"/>
          <w:szCs w:val="18"/>
        </w:rPr>
        <w:t xml:space="preserve"> 24.122,20 </w:t>
      </w:r>
    </w:p>
    <w:p w14:paraId="5B6A172C" w14:textId="77777777" w:rsidR="00AD7692" w:rsidRPr="00AD7692" w:rsidRDefault="00AD7692" w:rsidP="00AD7692">
      <w:pPr>
        <w:rPr>
          <w:rFonts w:ascii="Verdana" w:hAnsi="Verdana" w:cs="Calibri"/>
          <w:color w:val="000000"/>
          <w:sz w:val="18"/>
          <w:szCs w:val="18"/>
        </w:rPr>
      </w:pPr>
      <w:r w:rsidRPr="00AD7692">
        <w:rPr>
          <w:rFonts w:ascii="Verdana" w:hAnsi="Verdana"/>
          <w:sz w:val="18"/>
          <w:szCs w:val="18"/>
        </w:rPr>
        <w:t>LG</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€ 28.895,21</w:t>
      </w:r>
      <w:r w:rsidRPr="00AD7692">
        <w:rPr>
          <w:rFonts w:ascii="Verdana" w:hAnsi="Verdana"/>
          <w:sz w:val="18"/>
          <w:szCs w:val="18"/>
        </w:rPr>
        <w:tab/>
        <w:t>€ 21.830,26</w:t>
      </w:r>
      <w:r w:rsidRPr="00AD7692">
        <w:rPr>
          <w:rFonts w:ascii="Verdana" w:hAnsi="Verdana"/>
          <w:sz w:val="18"/>
          <w:szCs w:val="18"/>
        </w:rPr>
        <w:tab/>
        <w:t>€ 21.736,72</w:t>
      </w:r>
      <w:r w:rsidRPr="00AD7692">
        <w:rPr>
          <w:rFonts w:ascii="Verdana" w:hAnsi="Verdana"/>
          <w:sz w:val="18"/>
          <w:szCs w:val="18"/>
        </w:rPr>
        <w:tab/>
      </w:r>
      <w:r w:rsidRPr="00AD7692">
        <w:rPr>
          <w:rFonts w:ascii="Verdana" w:hAnsi="Verdana" w:cs="Calibri"/>
          <w:color w:val="000000"/>
          <w:sz w:val="18"/>
          <w:szCs w:val="18"/>
        </w:rPr>
        <w:t xml:space="preserve">€ 43.566,98 </w:t>
      </w:r>
    </w:p>
    <w:p w14:paraId="1007E5C7" w14:textId="77777777" w:rsidR="00AD7692" w:rsidRPr="00AD7692" w:rsidRDefault="00AD7692" w:rsidP="00AD7692">
      <w:pPr>
        <w:rPr>
          <w:rFonts w:ascii="Verdana" w:hAnsi="Verdana" w:cs="Calibri"/>
          <w:color w:val="000000"/>
          <w:sz w:val="18"/>
          <w:szCs w:val="18"/>
        </w:rPr>
      </w:pPr>
      <w:r w:rsidRPr="00AD7692">
        <w:rPr>
          <w:rFonts w:ascii="Verdana" w:hAnsi="Verdana"/>
          <w:sz w:val="18"/>
          <w:szCs w:val="18"/>
        </w:rPr>
        <w:t>LZ</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€ 22.212,70</w:t>
      </w:r>
      <w:r w:rsidRPr="00AD7692">
        <w:rPr>
          <w:rFonts w:ascii="Verdana" w:hAnsi="Verdana"/>
          <w:sz w:val="18"/>
          <w:szCs w:val="18"/>
        </w:rPr>
        <w:tab/>
        <w:t>€   9.233,83</w:t>
      </w:r>
      <w:r w:rsidRPr="00AD7692">
        <w:rPr>
          <w:rFonts w:ascii="Verdana" w:hAnsi="Verdana"/>
          <w:sz w:val="18"/>
          <w:szCs w:val="18"/>
        </w:rPr>
        <w:tab/>
        <w:t>€ 14.403,52</w:t>
      </w:r>
      <w:r w:rsidRPr="00AD7692">
        <w:rPr>
          <w:rFonts w:ascii="Verdana" w:hAnsi="Verdana" w:cs="Calibri"/>
          <w:color w:val="000000"/>
          <w:sz w:val="18"/>
          <w:szCs w:val="18"/>
        </w:rPr>
        <w:t xml:space="preserve"> </w:t>
      </w:r>
      <w:r w:rsidRPr="00AD7692">
        <w:rPr>
          <w:rFonts w:ascii="Verdana" w:hAnsi="Verdana" w:cs="Calibri"/>
          <w:color w:val="000000"/>
          <w:sz w:val="18"/>
          <w:szCs w:val="18"/>
        </w:rPr>
        <w:tab/>
        <w:t xml:space="preserve">€ 23.637,35 </w:t>
      </w:r>
    </w:p>
    <w:p w14:paraId="1A06C143" w14:textId="77777777" w:rsidR="00AD7692" w:rsidRPr="00AD7692" w:rsidRDefault="00AD7692" w:rsidP="00AD7692">
      <w:pPr>
        <w:rPr>
          <w:rFonts w:ascii="Verdana" w:hAnsi="Verdana" w:cs="Calibri"/>
          <w:color w:val="000000"/>
          <w:sz w:val="18"/>
          <w:szCs w:val="18"/>
        </w:rPr>
      </w:pPr>
      <w:r w:rsidRPr="00AD7692">
        <w:rPr>
          <w:rFonts w:ascii="Verdana" w:hAnsi="Verdana"/>
          <w:sz w:val="18"/>
          <w:szCs w:val="18"/>
        </w:rPr>
        <w:t>MG</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€ 26.266,42</w:t>
      </w:r>
      <w:r w:rsidRPr="00AD7692">
        <w:rPr>
          <w:rFonts w:ascii="Verdana" w:hAnsi="Verdana"/>
          <w:sz w:val="18"/>
          <w:szCs w:val="18"/>
        </w:rPr>
        <w:tab/>
        <w:t>€   7.716,78</w:t>
      </w:r>
      <w:r w:rsidRPr="00AD7692">
        <w:rPr>
          <w:rFonts w:ascii="Verdana" w:hAnsi="Verdana"/>
          <w:sz w:val="18"/>
          <w:szCs w:val="18"/>
        </w:rPr>
        <w:tab/>
        <w:t>€ 10.616,70</w:t>
      </w:r>
      <w:r w:rsidRPr="00AD7692">
        <w:rPr>
          <w:rFonts w:ascii="Verdana" w:hAnsi="Verdana"/>
          <w:sz w:val="18"/>
          <w:szCs w:val="18"/>
        </w:rPr>
        <w:tab/>
      </w:r>
      <w:r w:rsidRPr="00AD7692">
        <w:rPr>
          <w:rFonts w:ascii="Verdana" w:hAnsi="Verdana" w:cs="Calibri"/>
          <w:color w:val="000000"/>
          <w:sz w:val="18"/>
          <w:szCs w:val="18"/>
        </w:rPr>
        <w:t xml:space="preserve">€ 18.333,48 </w:t>
      </w:r>
    </w:p>
    <w:p w14:paraId="1030E323" w14:textId="77777777" w:rsidR="00AD7692" w:rsidRPr="00AD7692" w:rsidRDefault="00AD7692" w:rsidP="00AD7692">
      <w:pPr>
        <w:rPr>
          <w:rFonts w:ascii="Verdana" w:hAnsi="Verdana" w:cs="Calibri"/>
          <w:color w:val="000000"/>
          <w:sz w:val="18"/>
          <w:szCs w:val="18"/>
        </w:rPr>
      </w:pPr>
      <w:r w:rsidRPr="00AD7692">
        <w:rPr>
          <w:rFonts w:ascii="Verdana" w:hAnsi="Verdana"/>
          <w:sz w:val="18"/>
          <w:szCs w:val="18"/>
        </w:rPr>
        <w:t>ZMLK</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€ 21.495,71</w:t>
      </w:r>
      <w:r w:rsidRPr="00AD7692">
        <w:rPr>
          <w:rFonts w:ascii="Verdana" w:hAnsi="Verdana"/>
          <w:sz w:val="18"/>
          <w:szCs w:val="18"/>
        </w:rPr>
        <w:tab/>
        <w:t>€ 11.113,09</w:t>
      </w:r>
      <w:r w:rsidRPr="00AD7692">
        <w:rPr>
          <w:rFonts w:ascii="Verdana" w:hAnsi="Verdana"/>
          <w:sz w:val="18"/>
          <w:szCs w:val="18"/>
        </w:rPr>
        <w:tab/>
        <w:t>€ 13.944,95</w:t>
      </w:r>
      <w:r w:rsidRPr="00AD7692">
        <w:rPr>
          <w:rFonts w:ascii="Verdana" w:hAnsi="Verdana"/>
          <w:sz w:val="18"/>
          <w:szCs w:val="18"/>
        </w:rPr>
        <w:tab/>
      </w:r>
      <w:r w:rsidRPr="00AD7692">
        <w:rPr>
          <w:rFonts w:ascii="Verdana" w:hAnsi="Verdana" w:cs="Calibri"/>
          <w:color w:val="000000"/>
          <w:sz w:val="18"/>
          <w:szCs w:val="18"/>
        </w:rPr>
        <w:t xml:space="preserve">€ 25.058,04 </w:t>
      </w:r>
    </w:p>
    <w:p w14:paraId="3E86673E" w14:textId="77777777" w:rsidR="00AD7692" w:rsidRPr="00AD7692" w:rsidRDefault="00AD7692" w:rsidP="00AD7692">
      <w:pPr>
        <w:rPr>
          <w:rFonts w:ascii="Verdana" w:hAnsi="Verdana"/>
          <w:sz w:val="18"/>
          <w:szCs w:val="18"/>
        </w:rPr>
      </w:pPr>
      <w:r w:rsidRPr="00AD7692">
        <w:rPr>
          <w:rFonts w:ascii="Verdana" w:hAnsi="Verdana"/>
          <w:sz w:val="18"/>
          <w:szCs w:val="18"/>
        </w:rPr>
        <w:t>Afdeling MG</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4.245,53</w:t>
      </w:r>
    </w:p>
    <w:p w14:paraId="42BEF287" w14:textId="11CD5C84" w:rsidR="007B55A7" w:rsidRDefault="007B55A7" w:rsidP="008C0DAE">
      <w:pPr>
        <w:rPr>
          <w:rFonts w:ascii="Verdana" w:hAnsi="Verdana"/>
          <w:sz w:val="18"/>
          <w:szCs w:val="18"/>
        </w:rPr>
      </w:pPr>
    </w:p>
    <w:p w14:paraId="46E4D875" w14:textId="77777777" w:rsidR="00F1739F" w:rsidRDefault="00F1739F" w:rsidP="00F1739F">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Basis</w:t>
      </w:r>
      <w:r>
        <w:rPr>
          <w:rFonts w:ascii="Verdana" w:hAnsi="Verdana"/>
          <w:b/>
          <w:sz w:val="18"/>
          <w:szCs w:val="18"/>
        </w:rPr>
        <w:t>-</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14:paraId="5450EB6D" w14:textId="77777777" w:rsidR="00F1739F" w:rsidRPr="00F1739F" w:rsidRDefault="00F1739F" w:rsidP="00F1739F">
      <w:pPr>
        <w:rPr>
          <w:noProof/>
          <w:sz w:val="20"/>
          <w:szCs w:val="20"/>
        </w:rPr>
      </w:pPr>
      <w:r w:rsidRPr="00F1739F">
        <w:rPr>
          <w:noProof/>
          <w:sz w:val="20"/>
          <w:szCs w:val="20"/>
        </w:rPr>
        <w:tab/>
      </w:r>
      <w:r w:rsidRPr="00F1739F">
        <w:rPr>
          <w:noProof/>
          <w:sz w:val="20"/>
          <w:szCs w:val="20"/>
        </w:rPr>
        <w:tab/>
      </w:r>
      <w:r w:rsidRPr="00F1739F">
        <w:rPr>
          <w:noProof/>
          <w:sz w:val="20"/>
          <w:szCs w:val="20"/>
        </w:rPr>
        <w:tab/>
      </w:r>
      <w:r w:rsidRPr="00F1739F">
        <w:rPr>
          <w:noProof/>
          <w:sz w:val="20"/>
          <w:szCs w:val="20"/>
        </w:rPr>
        <w:tab/>
      </w:r>
      <w:r w:rsidRPr="00F1739F">
        <w:rPr>
          <w:noProof/>
          <w:sz w:val="20"/>
          <w:szCs w:val="20"/>
        </w:rPr>
        <w:tab/>
      </w:r>
      <w:r w:rsidRPr="00F1739F">
        <w:rPr>
          <w:noProof/>
          <w:sz w:val="20"/>
          <w:szCs w:val="20"/>
        </w:rPr>
        <w:tab/>
        <w:t>cat 1</w:t>
      </w:r>
      <w:r w:rsidRPr="00F1739F">
        <w:rPr>
          <w:noProof/>
          <w:sz w:val="20"/>
          <w:szCs w:val="20"/>
        </w:rPr>
        <w:tab/>
        <w:t xml:space="preserve">     cat 2</w:t>
      </w:r>
      <w:r w:rsidRPr="00F1739F">
        <w:rPr>
          <w:noProof/>
          <w:sz w:val="20"/>
          <w:szCs w:val="20"/>
        </w:rPr>
        <w:tab/>
        <w:t xml:space="preserve">   cat 3</w:t>
      </w:r>
    </w:p>
    <w:p w14:paraId="3F649628" w14:textId="77777777" w:rsidR="00F1739F" w:rsidRDefault="00F1739F" w:rsidP="00F1739F">
      <w:pPr>
        <w:rPr>
          <w:rFonts w:ascii="Verdana" w:hAnsi="Verdana"/>
          <w:b/>
          <w:sz w:val="18"/>
          <w:szCs w:val="18"/>
        </w:rPr>
      </w:pPr>
      <w:r w:rsidRPr="00AD3900">
        <w:rPr>
          <w:noProof/>
        </w:rPr>
        <w:drawing>
          <wp:inline distT="0" distB="0" distL="0" distR="0" wp14:anchorId="10E1430B" wp14:editId="2CD5AD8D">
            <wp:extent cx="4629150" cy="5810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150" cy="581025"/>
                    </a:xfrm>
                    <a:prstGeom prst="rect">
                      <a:avLst/>
                    </a:prstGeom>
                    <a:noFill/>
                    <a:ln>
                      <a:noFill/>
                    </a:ln>
                  </pic:spPr>
                </pic:pic>
              </a:graphicData>
            </a:graphic>
          </wp:inline>
        </w:drawing>
      </w:r>
    </w:p>
    <w:p w14:paraId="76CD6D44" w14:textId="77777777" w:rsidR="00F1739F" w:rsidRDefault="00F1739F" w:rsidP="00904285">
      <w:pPr>
        <w:rPr>
          <w:rFonts w:ascii="Verdana" w:hAnsi="Verdana"/>
          <w:b/>
          <w:sz w:val="18"/>
          <w:szCs w:val="18"/>
        </w:rPr>
      </w:pPr>
    </w:p>
    <w:p w14:paraId="243560FF" w14:textId="77777777" w:rsidR="00F1739F" w:rsidRDefault="00F1739F" w:rsidP="00904285">
      <w:pPr>
        <w:rPr>
          <w:rFonts w:ascii="Verdana" w:hAnsi="Verdana"/>
          <w:b/>
          <w:sz w:val="18"/>
          <w:szCs w:val="18"/>
        </w:rPr>
      </w:pPr>
    </w:p>
    <w:p w14:paraId="6F6F6457" w14:textId="6FA4C046" w:rsidR="00BB4D8B" w:rsidRPr="00024773" w:rsidRDefault="00BB4D8B" w:rsidP="00BB4D8B">
      <w:pPr>
        <w:rPr>
          <w:rFonts w:ascii="Verdana" w:hAnsi="Verdana"/>
          <w:b/>
          <w:sz w:val="18"/>
          <w:szCs w:val="18"/>
        </w:rPr>
      </w:pPr>
      <w:r w:rsidRPr="00493F37">
        <w:rPr>
          <w:rFonts w:ascii="Verdana" w:hAnsi="Verdana"/>
          <w:b/>
          <w:sz w:val="20"/>
          <w:szCs w:val="20"/>
        </w:rPr>
        <w:t>Bijlage II</w:t>
      </w:r>
      <w:r w:rsidR="007D580A">
        <w:rPr>
          <w:rFonts w:ascii="Verdana" w:hAnsi="Verdana"/>
          <w:b/>
          <w:sz w:val="20"/>
          <w:szCs w:val="20"/>
        </w:rPr>
        <w:t>B</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w:t>
      </w:r>
      <w:r w:rsidR="007D580A">
        <w:rPr>
          <w:rFonts w:ascii="Verdana" w:hAnsi="Verdana"/>
          <w:b/>
          <w:sz w:val="20"/>
          <w:szCs w:val="20"/>
        </w:rPr>
        <w:t>2</w:t>
      </w:r>
      <w:r w:rsidR="00041394">
        <w:rPr>
          <w:rFonts w:ascii="Verdana" w:hAnsi="Verdana"/>
          <w:b/>
          <w:sz w:val="20"/>
          <w:szCs w:val="20"/>
        </w:rPr>
        <w:t>1</w:t>
      </w:r>
      <w:r>
        <w:rPr>
          <w:rFonts w:ascii="Verdana" w:hAnsi="Verdana"/>
          <w:b/>
          <w:sz w:val="20"/>
          <w:szCs w:val="20"/>
        </w:rPr>
        <w:t>-20</w:t>
      </w:r>
      <w:r w:rsidR="007D580A">
        <w:rPr>
          <w:rFonts w:ascii="Verdana" w:hAnsi="Verdana"/>
          <w:b/>
          <w:sz w:val="20"/>
          <w:szCs w:val="20"/>
        </w:rPr>
        <w:t>2</w:t>
      </w:r>
      <w:r w:rsidR="00041394">
        <w:rPr>
          <w:rFonts w:ascii="Verdana" w:hAnsi="Verdana"/>
          <w:b/>
          <w:sz w:val="20"/>
          <w:szCs w:val="20"/>
        </w:rPr>
        <w:t>2</w:t>
      </w:r>
    </w:p>
    <w:p w14:paraId="1F6951D2" w14:textId="310467B0" w:rsidR="00BB4D8B" w:rsidRDefault="00BB4D8B" w:rsidP="00BB4D8B">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041394">
        <w:rPr>
          <w:rFonts w:ascii="Verdana" w:hAnsi="Verdana"/>
          <w:b/>
          <w:sz w:val="18"/>
          <w:szCs w:val="18"/>
        </w:rPr>
        <w:t xml:space="preserve">juli </w:t>
      </w:r>
      <w:r>
        <w:rPr>
          <w:rFonts w:ascii="Verdana" w:hAnsi="Verdana"/>
          <w:b/>
          <w:sz w:val="18"/>
          <w:szCs w:val="18"/>
        </w:rPr>
        <w:t>20</w:t>
      </w:r>
      <w:r w:rsidR="007D580A">
        <w:rPr>
          <w:rFonts w:ascii="Verdana" w:hAnsi="Verdana"/>
          <w:b/>
          <w:sz w:val="18"/>
          <w:szCs w:val="18"/>
        </w:rPr>
        <w:t>2</w:t>
      </w:r>
      <w:r w:rsidR="00041394">
        <w:rPr>
          <w:rFonts w:ascii="Verdana" w:hAnsi="Verdana"/>
          <w:b/>
          <w:sz w:val="18"/>
          <w:szCs w:val="18"/>
        </w:rPr>
        <w:t>1</w:t>
      </w:r>
      <w:r>
        <w:rPr>
          <w:rFonts w:ascii="Verdana" w:hAnsi="Verdana"/>
          <w:b/>
          <w:sz w:val="18"/>
          <w:szCs w:val="18"/>
        </w:rPr>
        <w:t xml:space="preserve">) en materieel  </w:t>
      </w:r>
    </w:p>
    <w:p w14:paraId="2674B4A4" w14:textId="77777777" w:rsidR="00BB4D8B" w:rsidRDefault="00BB4D8B" w:rsidP="00BB4D8B">
      <w:pPr>
        <w:rPr>
          <w:noProof/>
        </w:rPr>
      </w:pPr>
    </w:p>
    <w:tbl>
      <w:tblPr>
        <w:tblW w:w="4249" w:type="dxa"/>
        <w:tblCellMar>
          <w:left w:w="70" w:type="dxa"/>
          <w:right w:w="70" w:type="dxa"/>
        </w:tblCellMar>
        <w:tblLook w:val="04A0" w:firstRow="1" w:lastRow="0" w:firstColumn="1" w:lastColumn="0" w:noHBand="0" w:noVBand="1"/>
      </w:tblPr>
      <w:tblGrid>
        <w:gridCol w:w="2263"/>
        <w:gridCol w:w="993"/>
        <w:gridCol w:w="993"/>
      </w:tblGrid>
      <w:tr w:rsidR="00041394" w:rsidRPr="008C5E1D" w14:paraId="654E8BA7" w14:textId="77777777" w:rsidTr="00041394">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B8C4" w14:textId="77777777" w:rsidR="00041394" w:rsidRPr="008C5E1D" w:rsidRDefault="00041394" w:rsidP="00732047">
            <w:pPr>
              <w:rPr>
                <w:b/>
                <w:bCs/>
                <w:color w:val="000000"/>
                <w:sz w:val="20"/>
                <w:szCs w:val="20"/>
              </w:rPr>
            </w:pPr>
            <w:r w:rsidRPr="008C5E1D">
              <w:rPr>
                <w:b/>
                <w:bCs/>
                <w:color w:val="000000"/>
                <w:sz w:val="20"/>
                <w:szCs w:val="20"/>
              </w:rPr>
              <w:t>Personeel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23DE2DC" w14:textId="0DB8C064" w:rsidR="00041394" w:rsidRPr="008C5E1D" w:rsidRDefault="00041394" w:rsidP="00732047">
            <w:pPr>
              <w:jc w:val="center"/>
              <w:rPr>
                <w:b/>
                <w:bCs/>
                <w:i/>
                <w:iCs/>
                <w:color w:val="000000"/>
                <w:sz w:val="20"/>
                <w:szCs w:val="20"/>
              </w:rPr>
            </w:pPr>
            <w:r w:rsidRPr="008C5E1D">
              <w:rPr>
                <w:b/>
                <w:bCs/>
                <w:i/>
                <w:iCs/>
                <w:color w:val="000000"/>
                <w:sz w:val="20"/>
                <w:szCs w:val="20"/>
              </w:rPr>
              <w:t>202</w:t>
            </w:r>
            <w:r>
              <w:rPr>
                <w:b/>
                <w:bCs/>
                <w:i/>
                <w:iCs/>
                <w:color w:val="000000"/>
                <w:sz w:val="20"/>
                <w:szCs w:val="20"/>
              </w:rPr>
              <w:t>1</w:t>
            </w:r>
            <w:r w:rsidRPr="008C5E1D">
              <w:rPr>
                <w:b/>
                <w:bCs/>
                <w:i/>
                <w:iCs/>
                <w:color w:val="000000"/>
                <w:sz w:val="20"/>
                <w:szCs w:val="20"/>
              </w:rPr>
              <w:t>/2</w:t>
            </w:r>
            <w:r>
              <w:rPr>
                <w:b/>
                <w:bCs/>
                <w:i/>
                <w:iCs/>
                <w:color w:val="000000"/>
                <w:sz w:val="20"/>
                <w:szCs w:val="20"/>
              </w:rPr>
              <w:t>2</w:t>
            </w:r>
          </w:p>
        </w:tc>
        <w:tc>
          <w:tcPr>
            <w:tcW w:w="993" w:type="dxa"/>
            <w:tcBorders>
              <w:top w:val="single" w:sz="4" w:space="0" w:color="auto"/>
              <w:left w:val="nil"/>
              <w:bottom w:val="single" w:sz="4" w:space="0" w:color="auto"/>
              <w:right w:val="single" w:sz="4" w:space="0" w:color="auto"/>
            </w:tcBorders>
          </w:tcPr>
          <w:p w14:paraId="6B34D7FA" w14:textId="4CFE08C4" w:rsidR="00041394" w:rsidRPr="008C5E1D" w:rsidRDefault="00041394" w:rsidP="00732047">
            <w:pPr>
              <w:jc w:val="center"/>
              <w:rPr>
                <w:b/>
                <w:bCs/>
                <w:i/>
                <w:iCs/>
                <w:color w:val="000000"/>
                <w:sz w:val="20"/>
                <w:szCs w:val="20"/>
              </w:rPr>
            </w:pPr>
            <w:r>
              <w:rPr>
                <w:b/>
                <w:bCs/>
                <w:i/>
                <w:iCs/>
                <w:color w:val="000000"/>
                <w:sz w:val="20"/>
                <w:szCs w:val="20"/>
              </w:rPr>
              <w:t>2022/23</w:t>
            </w:r>
          </w:p>
        </w:tc>
      </w:tr>
      <w:tr w:rsidR="00041394" w:rsidRPr="008C5E1D" w14:paraId="23B70440" w14:textId="77777777" w:rsidTr="00041394">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1506CFF" w14:textId="77777777" w:rsidR="00041394" w:rsidRPr="008C5E1D" w:rsidRDefault="00041394" w:rsidP="00732047">
            <w:pPr>
              <w:rPr>
                <w:color w:val="000000"/>
                <w:sz w:val="20"/>
                <w:szCs w:val="20"/>
              </w:rPr>
            </w:pPr>
            <w:r>
              <w:rPr>
                <w:color w:val="000000"/>
                <w:sz w:val="20"/>
                <w:szCs w:val="20"/>
              </w:rPr>
              <w:t>N</w:t>
            </w:r>
            <w:r w:rsidRPr="008C5E1D">
              <w:rPr>
                <w:color w:val="000000"/>
                <w:sz w:val="20"/>
                <w:szCs w:val="20"/>
              </w:rPr>
              <w:t>ormatieve bekostiging</w:t>
            </w:r>
          </w:p>
        </w:tc>
        <w:tc>
          <w:tcPr>
            <w:tcW w:w="993" w:type="dxa"/>
            <w:tcBorders>
              <w:top w:val="nil"/>
              <w:left w:val="nil"/>
              <w:bottom w:val="single" w:sz="4" w:space="0" w:color="auto"/>
              <w:right w:val="single" w:sz="4" w:space="0" w:color="auto"/>
            </w:tcBorders>
            <w:shd w:val="clear" w:color="auto" w:fill="auto"/>
            <w:noWrap/>
            <w:vAlign w:val="bottom"/>
            <w:hideMark/>
          </w:tcPr>
          <w:p w14:paraId="19F2F844" w14:textId="10223A64" w:rsidR="00041394" w:rsidRPr="008C5E1D" w:rsidRDefault="00041394" w:rsidP="0070768E">
            <w:pPr>
              <w:rPr>
                <w:color w:val="000000"/>
                <w:sz w:val="20"/>
                <w:szCs w:val="20"/>
              </w:rPr>
            </w:pPr>
            <w:r w:rsidRPr="008C5E1D">
              <w:rPr>
                <w:color w:val="000000"/>
                <w:sz w:val="20"/>
                <w:szCs w:val="20"/>
              </w:rPr>
              <w:t xml:space="preserve"> </w:t>
            </w:r>
            <w:r>
              <w:rPr>
                <w:color w:val="000000"/>
                <w:sz w:val="20"/>
                <w:szCs w:val="20"/>
              </w:rPr>
              <w:t>€ 394,16</w:t>
            </w:r>
          </w:p>
        </w:tc>
        <w:tc>
          <w:tcPr>
            <w:tcW w:w="993" w:type="dxa"/>
            <w:tcBorders>
              <w:top w:val="nil"/>
              <w:left w:val="nil"/>
              <w:bottom w:val="single" w:sz="4" w:space="0" w:color="auto"/>
              <w:right w:val="single" w:sz="4" w:space="0" w:color="auto"/>
            </w:tcBorders>
          </w:tcPr>
          <w:p w14:paraId="192B0DA4" w14:textId="77777777" w:rsidR="00041394" w:rsidRPr="008C5E1D" w:rsidRDefault="00041394" w:rsidP="005B2293">
            <w:pPr>
              <w:rPr>
                <w:color w:val="000000"/>
                <w:sz w:val="20"/>
                <w:szCs w:val="20"/>
              </w:rPr>
            </w:pPr>
          </w:p>
        </w:tc>
      </w:tr>
      <w:tr w:rsidR="00041394" w:rsidRPr="008C5E1D" w14:paraId="3FB3ECCD" w14:textId="77777777" w:rsidTr="00041394">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F2AE384" w14:textId="77777777" w:rsidR="00041394" w:rsidRPr="008C5E1D" w:rsidRDefault="00041394" w:rsidP="00732047">
            <w:pPr>
              <w:rPr>
                <w:b/>
                <w:bCs/>
                <w:color w:val="000000"/>
                <w:sz w:val="20"/>
                <w:szCs w:val="20"/>
              </w:rPr>
            </w:pPr>
            <w:r w:rsidRPr="008C5E1D">
              <w:rPr>
                <w:b/>
                <w:bCs/>
                <w:color w:val="000000"/>
                <w:sz w:val="20"/>
                <w:szCs w:val="20"/>
              </w:rPr>
              <w:t>Materieel</w:t>
            </w:r>
          </w:p>
        </w:tc>
        <w:tc>
          <w:tcPr>
            <w:tcW w:w="993" w:type="dxa"/>
            <w:tcBorders>
              <w:top w:val="nil"/>
              <w:left w:val="nil"/>
              <w:bottom w:val="single" w:sz="4" w:space="0" w:color="auto"/>
              <w:right w:val="single" w:sz="4" w:space="0" w:color="auto"/>
            </w:tcBorders>
            <w:shd w:val="clear" w:color="auto" w:fill="auto"/>
            <w:noWrap/>
            <w:vAlign w:val="bottom"/>
            <w:hideMark/>
          </w:tcPr>
          <w:p w14:paraId="6D06B73A" w14:textId="77777777" w:rsidR="00041394" w:rsidRPr="008C5E1D" w:rsidRDefault="00041394" w:rsidP="00732047">
            <w:pPr>
              <w:jc w:val="center"/>
              <w:rPr>
                <w:b/>
                <w:bCs/>
                <w:color w:val="000000"/>
                <w:sz w:val="20"/>
                <w:szCs w:val="20"/>
              </w:rPr>
            </w:pPr>
            <w:r>
              <w:rPr>
                <w:b/>
                <w:bCs/>
                <w:color w:val="000000"/>
                <w:sz w:val="20"/>
                <w:szCs w:val="20"/>
              </w:rPr>
              <w:t>2021</w:t>
            </w:r>
          </w:p>
        </w:tc>
        <w:tc>
          <w:tcPr>
            <w:tcW w:w="993" w:type="dxa"/>
            <w:tcBorders>
              <w:top w:val="nil"/>
              <w:left w:val="nil"/>
              <w:bottom w:val="single" w:sz="4" w:space="0" w:color="auto"/>
              <w:right w:val="single" w:sz="4" w:space="0" w:color="auto"/>
            </w:tcBorders>
          </w:tcPr>
          <w:p w14:paraId="35B018CB" w14:textId="785DB1FC" w:rsidR="00041394" w:rsidRDefault="00041394" w:rsidP="00732047">
            <w:pPr>
              <w:jc w:val="center"/>
              <w:rPr>
                <w:b/>
                <w:bCs/>
                <w:color w:val="000000"/>
                <w:sz w:val="20"/>
                <w:szCs w:val="20"/>
              </w:rPr>
            </w:pPr>
            <w:r>
              <w:rPr>
                <w:b/>
                <w:bCs/>
                <w:color w:val="000000"/>
                <w:sz w:val="20"/>
                <w:szCs w:val="20"/>
              </w:rPr>
              <w:t>2022</w:t>
            </w:r>
          </w:p>
        </w:tc>
      </w:tr>
      <w:tr w:rsidR="00041394" w:rsidRPr="008C5E1D" w14:paraId="0BF7BFB9" w14:textId="77777777" w:rsidTr="00041394">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905221" w14:textId="77777777" w:rsidR="00041394" w:rsidRPr="00651E43" w:rsidRDefault="00041394" w:rsidP="00732047">
            <w:pPr>
              <w:rPr>
                <w:color w:val="000000"/>
                <w:sz w:val="20"/>
                <w:szCs w:val="20"/>
              </w:rPr>
            </w:pPr>
            <w:r w:rsidRPr="00651E43">
              <w:rPr>
                <w:color w:val="000000"/>
                <w:sz w:val="20"/>
                <w:szCs w:val="20"/>
              </w:rPr>
              <w:t>Normatieve bekostiging</w:t>
            </w:r>
          </w:p>
        </w:tc>
        <w:tc>
          <w:tcPr>
            <w:tcW w:w="993" w:type="dxa"/>
            <w:tcBorders>
              <w:top w:val="nil"/>
              <w:left w:val="nil"/>
              <w:bottom w:val="single" w:sz="4" w:space="0" w:color="auto"/>
              <w:right w:val="single" w:sz="4" w:space="0" w:color="auto"/>
            </w:tcBorders>
            <w:shd w:val="clear" w:color="auto" w:fill="auto"/>
            <w:noWrap/>
            <w:vAlign w:val="bottom"/>
            <w:hideMark/>
          </w:tcPr>
          <w:p w14:paraId="5AAA322F" w14:textId="77777777" w:rsidR="00041394" w:rsidRPr="008C5E1D" w:rsidRDefault="00041394" w:rsidP="00853681">
            <w:pPr>
              <w:rPr>
                <w:color w:val="000000"/>
                <w:sz w:val="20"/>
                <w:szCs w:val="20"/>
              </w:rPr>
            </w:pPr>
            <w:r w:rsidRPr="008C5E1D">
              <w:rPr>
                <w:color w:val="000000"/>
                <w:sz w:val="20"/>
                <w:szCs w:val="20"/>
              </w:rPr>
              <w:t>  </w:t>
            </w:r>
            <w:r>
              <w:rPr>
                <w:color w:val="000000"/>
                <w:sz w:val="20"/>
                <w:szCs w:val="20"/>
              </w:rPr>
              <w:t>€ 32,84</w:t>
            </w:r>
          </w:p>
        </w:tc>
        <w:tc>
          <w:tcPr>
            <w:tcW w:w="993" w:type="dxa"/>
            <w:tcBorders>
              <w:top w:val="nil"/>
              <w:left w:val="nil"/>
              <w:bottom w:val="single" w:sz="4" w:space="0" w:color="auto"/>
              <w:right w:val="single" w:sz="4" w:space="0" w:color="auto"/>
            </w:tcBorders>
          </w:tcPr>
          <w:p w14:paraId="4E541D60" w14:textId="77777777" w:rsidR="00041394" w:rsidRPr="008C5E1D" w:rsidRDefault="00041394" w:rsidP="00853681">
            <w:pPr>
              <w:rPr>
                <w:color w:val="000000"/>
                <w:sz w:val="20"/>
                <w:szCs w:val="20"/>
              </w:rPr>
            </w:pPr>
          </w:p>
        </w:tc>
      </w:tr>
    </w:tbl>
    <w:p w14:paraId="3A82D980" w14:textId="77777777" w:rsidR="00BB4D8B" w:rsidRDefault="00BB4D8B" w:rsidP="00BB4D8B">
      <w:pPr>
        <w:rPr>
          <w:rFonts w:ascii="Verdana" w:hAnsi="Verdana"/>
          <w:b/>
          <w:sz w:val="18"/>
          <w:szCs w:val="18"/>
        </w:rPr>
      </w:pPr>
    </w:p>
    <w:p w14:paraId="48DECD4E" w14:textId="7C46D532" w:rsidR="00BB4D8B" w:rsidRDefault="00BB4D8B" w:rsidP="00BB4D8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 xml:space="preserve">o.b.v. prijzen P: </w:t>
      </w:r>
      <w:r w:rsidR="00080FF8">
        <w:rPr>
          <w:rFonts w:ascii="Verdana" w:hAnsi="Verdana"/>
          <w:b/>
          <w:sz w:val="18"/>
          <w:szCs w:val="18"/>
        </w:rPr>
        <w:t>2</w:t>
      </w:r>
      <w:r w:rsidR="00041394">
        <w:rPr>
          <w:rFonts w:ascii="Verdana" w:hAnsi="Verdana"/>
          <w:b/>
          <w:sz w:val="18"/>
          <w:szCs w:val="18"/>
        </w:rPr>
        <w:t>1</w:t>
      </w:r>
      <w:r w:rsidR="00080FF8">
        <w:rPr>
          <w:rFonts w:ascii="Verdana" w:hAnsi="Verdana"/>
          <w:b/>
          <w:sz w:val="18"/>
          <w:szCs w:val="18"/>
        </w:rPr>
        <w:t>-2</w:t>
      </w:r>
      <w:r w:rsidR="00041394">
        <w:rPr>
          <w:rFonts w:ascii="Verdana" w:hAnsi="Verdana"/>
          <w:b/>
          <w:sz w:val="18"/>
          <w:szCs w:val="18"/>
        </w:rPr>
        <w:t>2</w:t>
      </w:r>
      <w:r>
        <w:rPr>
          <w:rFonts w:ascii="Verdana" w:hAnsi="Verdana"/>
          <w:b/>
          <w:sz w:val="18"/>
          <w:szCs w:val="18"/>
        </w:rPr>
        <w:t xml:space="preserve"> (</w:t>
      </w:r>
      <w:r w:rsidR="00041394">
        <w:rPr>
          <w:rFonts w:ascii="Verdana" w:hAnsi="Verdana"/>
          <w:b/>
          <w:sz w:val="18"/>
          <w:szCs w:val="18"/>
        </w:rPr>
        <w:t>juli</w:t>
      </w:r>
      <w:r w:rsidR="008E1FAB">
        <w:rPr>
          <w:rFonts w:ascii="Verdana" w:hAnsi="Verdana"/>
          <w:b/>
          <w:sz w:val="18"/>
          <w:szCs w:val="18"/>
        </w:rPr>
        <w:t xml:space="preserve"> </w:t>
      </w:r>
      <w:r>
        <w:rPr>
          <w:rFonts w:ascii="Verdana" w:hAnsi="Verdana"/>
          <w:b/>
          <w:sz w:val="18"/>
          <w:szCs w:val="18"/>
        </w:rPr>
        <w:t>20</w:t>
      </w:r>
      <w:r w:rsidR="00080FF8">
        <w:rPr>
          <w:rFonts w:ascii="Verdana" w:hAnsi="Verdana"/>
          <w:b/>
          <w:sz w:val="18"/>
          <w:szCs w:val="18"/>
        </w:rPr>
        <w:t>2</w:t>
      </w:r>
      <w:r w:rsidR="00041394">
        <w:rPr>
          <w:rFonts w:ascii="Verdana" w:hAnsi="Verdana"/>
          <w:b/>
          <w:sz w:val="18"/>
          <w:szCs w:val="18"/>
        </w:rPr>
        <w:t>1</w:t>
      </w:r>
      <w:r>
        <w:rPr>
          <w:rFonts w:ascii="Verdana" w:hAnsi="Verdana"/>
          <w:b/>
          <w:sz w:val="18"/>
          <w:szCs w:val="18"/>
        </w:rPr>
        <w:t>)</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BB4D8B" w:rsidRPr="003C7592" w14:paraId="00E0D493" w14:textId="77777777" w:rsidTr="00732047">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6FFF4" w14:textId="77777777" w:rsidR="00BB4D8B" w:rsidRPr="003C7592" w:rsidRDefault="00BB4D8B" w:rsidP="00732047">
            <w:pPr>
              <w:rPr>
                <w:color w:val="000000"/>
                <w:sz w:val="20"/>
                <w:szCs w:val="20"/>
              </w:rPr>
            </w:pPr>
            <w:proofErr w:type="gramStart"/>
            <w:r w:rsidRPr="003C7592">
              <w:rPr>
                <w:color w:val="000000"/>
                <w:sz w:val="20"/>
                <w:szCs w:val="20"/>
              </w:rPr>
              <w:t>ondersteuningsbekostiging</w:t>
            </w:r>
            <w:proofErr w:type="gramEnd"/>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E460C95" w14:textId="77777777" w:rsidR="00BB4D8B" w:rsidRPr="003C7592" w:rsidRDefault="00BB4D8B" w:rsidP="00732047">
            <w:pPr>
              <w:jc w:val="center"/>
              <w:rPr>
                <w:rFonts w:ascii="Calibri" w:hAnsi="Calibri" w:cs="Calibri"/>
                <w:sz w:val="20"/>
                <w:szCs w:val="20"/>
              </w:rPr>
            </w:pPr>
            <w:proofErr w:type="spellStart"/>
            <w:proofErr w:type="gramStart"/>
            <w:r w:rsidRPr="003C7592">
              <w:rPr>
                <w:rFonts w:ascii="Calibri" w:hAnsi="Calibri" w:cs="Calibri"/>
                <w:sz w:val="20"/>
                <w:szCs w:val="20"/>
              </w:rPr>
              <w:t>cat</w:t>
            </w:r>
            <w:proofErr w:type="spellEnd"/>
            <w:proofErr w:type="gramEnd"/>
            <w:r w:rsidRPr="003C7592">
              <w:rPr>
                <w:rFonts w:ascii="Calibri" w:hAnsi="Calibri" w:cs="Calibri"/>
                <w:sz w:val="20"/>
                <w:szCs w:val="20"/>
              </w:rPr>
              <w:t xml:space="preserve">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05D7AE9" w14:textId="77777777" w:rsidR="00BB4D8B" w:rsidRPr="003C7592" w:rsidRDefault="00BB4D8B" w:rsidP="00732047">
            <w:pPr>
              <w:jc w:val="center"/>
              <w:rPr>
                <w:rFonts w:ascii="Calibri" w:hAnsi="Calibri" w:cs="Calibri"/>
                <w:sz w:val="20"/>
                <w:szCs w:val="20"/>
              </w:rPr>
            </w:pPr>
            <w:proofErr w:type="spellStart"/>
            <w:proofErr w:type="gramStart"/>
            <w:r w:rsidRPr="003C7592">
              <w:rPr>
                <w:rFonts w:ascii="Calibri" w:hAnsi="Calibri" w:cs="Calibri"/>
                <w:sz w:val="20"/>
                <w:szCs w:val="20"/>
              </w:rPr>
              <w:t>cat</w:t>
            </w:r>
            <w:proofErr w:type="spellEnd"/>
            <w:proofErr w:type="gramEnd"/>
            <w:r w:rsidRPr="003C7592">
              <w:rPr>
                <w:rFonts w:ascii="Calibri" w:hAnsi="Calibri" w:cs="Calibri"/>
                <w:sz w:val="20"/>
                <w:szCs w:val="20"/>
              </w:rPr>
              <w:t xml:space="preserve">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D40FAC3" w14:textId="77777777" w:rsidR="00BB4D8B" w:rsidRPr="003C7592" w:rsidRDefault="00BB4D8B" w:rsidP="00732047">
            <w:pPr>
              <w:jc w:val="center"/>
              <w:rPr>
                <w:rFonts w:ascii="Calibri" w:hAnsi="Calibri" w:cs="Calibri"/>
                <w:sz w:val="20"/>
                <w:szCs w:val="20"/>
              </w:rPr>
            </w:pPr>
            <w:proofErr w:type="spellStart"/>
            <w:proofErr w:type="gramStart"/>
            <w:r w:rsidRPr="003C7592">
              <w:rPr>
                <w:rFonts w:ascii="Calibri" w:hAnsi="Calibri" w:cs="Calibri"/>
                <w:sz w:val="20"/>
                <w:szCs w:val="20"/>
              </w:rPr>
              <w:t>cat</w:t>
            </w:r>
            <w:proofErr w:type="spellEnd"/>
            <w:proofErr w:type="gramEnd"/>
            <w:r w:rsidRPr="003C7592">
              <w:rPr>
                <w:rFonts w:ascii="Calibri" w:hAnsi="Calibri" w:cs="Calibri"/>
                <w:sz w:val="20"/>
                <w:szCs w:val="20"/>
              </w:rPr>
              <w:t xml:space="preserve"> 3</w:t>
            </w:r>
          </w:p>
        </w:tc>
      </w:tr>
      <w:tr w:rsidR="00BB4D8B" w:rsidRPr="003C7592" w14:paraId="0BFC4A4C" w14:textId="77777777" w:rsidTr="00732047">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C47B4B0" w14:textId="77777777" w:rsidR="00BB4D8B" w:rsidRPr="003C7592" w:rsidRDefault="00BB4D8B" w:rsidP="00732047">
            <w:pPr>
              <w:rPr>
                <w:rFonts w:ascii="Calibri" w:hAnsi="Calibri" w:cs="Calibri"/>
                <w:color w:val="000000"/>
                <w:sz w:val="20"/>
                <w:szCs w:val="20"/>
              </w:rPr>
            </w:pPr>
            <w:proofErr w:type="gramStart"/>
            <w:r w:rsidRPr="003C7592">
              <w:rPr>
                <w:rFonts w:ascii="Calibri" w:hAnsi="Calibri" w:cs="Calibri"/>
                <w:color w:val="000000"/>
                <w:sz w:val="20"/>
                <w:szCs w:val="20"/>
              </w:rPr>
              <w:t>per</w:t>
            </w:r>
            <w:proofErr w:type="gramEnd"/>
            <w:r w:rsidRPr="003C7592">
              <w:rPr>
                <w:rFonts w:ascii="Calibri" w:hAnsi="Calibri" w:cs="Calibri"/>
                <w:color w:val="000000"/>
                <w:sz w:val="20"/>
                <w:szCs w:val="20"/>
              </w:rPr>
              <w:t xml:space="preserve"> leerling SO &lt;8</w:t>
            </w:r>
          </w:p>
        </w:tc>
        <w:tc>
          <w:tcPr>
            <w:tcW w:w="1780" w:type="dxa"/>
            <w:tcBorders>
              <w:top w:val="nil"/>
              <w:left w:val="nil"/>
              <w:bottom w:val="single" w:sz="4" w:space="0" w:color="auto"/>
              <w:right w:val="single" w:sz="4" w:space="0" w:color="auto"/>
            </w:tcBorders>
            <w:shd w:val="clear" w:color="auto" w:fill="auto"/>
            <w:noWrap/>
            <w:vAlign w:val="bottom"/>
            <w:hideMark/>
          </w:tcPr>
          <w:p w14:paraId="75EBA0FF" w14:textId="3F8A7173"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w:t>
            </w:r>
            <w:r w:rsidR="00080FF8">
              <w:rPr>
                <w:rFonts w:ascii="Calibri" w:hAnsi="Calibri" w:cs="Calibri"/>
                <w:sz w:val="20"/>
                <w:szCs w:val="20"/>
              </w:rPr>
              <w:t xml:space="preserve">              </w:t>
            </w:r>
            <w:r w:rsidRPr="003C7592">
              <w:rPr>
                <w:rFonts w:ascii="Calibri" w:hAnsi="Calibri" w:cs="Calibri"/>
                <w:sz w:val="20"/>
                <w:szCs w:val="20"/>
              </w:rPr>
              <w:t xml:space="preserve"> </w:t>
            </w:r>
            <w:r w:rsidR="00080FF8">
              <w:rPr>
                <w:rFonts w:ascii="Calibri" w:hAnsi="Calibri" w:cs="Calibri"/>
                <w:sz w:val="20"/>
                <w:szCs w:val="20"/>
              </w:rPr>
              <w:t>10</w:t>
            </w:r>
            <w:r w:rsidRPr="003C7592">
              <w:rPr>
                <w:rFonts w:ascii="Calibri" w:hAnsi="Calibri" w:cs="Calibri"/>
                <w:sz w:val="20"/>
                <w:szCs w:val="20"/>
              </w:rPr>
              <w:t>.</w:t>
            </w:r>
            <w:r w:rsidR="0022711A">
              <w:rPr>
                <w:rFonts w:ascii="Calibri" w:hAnsi="Calibri" w:cs="Calibri"/>
                <w:sz w:val="20"/>
                <w:szCs w:val="20"/>
              </w:rPr>
              <w:t>814,49</w:t>
            </w:r>
            <w:r w:rsidRPr="003C7592">
              <w:rPr>
                <w:rFonts w:ascii="Calibri" w:hAnsi="Calibri" w:cs="Calibri"/>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6B8C52DE" w14:textId="60E878E5"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w:t>
            </w:r>
            <w:r w:rsidR="008E1FAB">
              <w:rPr>
                <w:rFonts w:ascii="Calibri" w:hAnsi="Calibri" w:cs="Calibri"/>
                <w:sz w:val="20"/>
                <w:szCs w:val="20"/>
              </w:rPr>
              <w:t>5</w:t>
            </w:r>
            <w:r w:rsidRPr="003C7592">
              <w:rPr>
                <w:rFonts w:ascii="Calibri" w:hAnsi="Calibri" w:cs="Calibri"/>
                <w:sz w:val="20"/>
                <w:szCs w:val="20"/>
              </w:rPr>
              <w:t>.</w:t>
            </w:r>
            <w:r w:rsidR="0022711A">
              <w:rPr>
                <w:rFonts w:ascii="Calibri" w:hAnsi="Calibri" w:cs="Calibri"/>
                <w:sz w:val="20"/>
                <w:szCs w:val="20"/>
              </w:rPr>
              <w:t>744</w:t>
            </w:r>
            <w:r w:rsidR="008E1FAB">
              <w:rPr>
                <w:rFonts w:ascii="Calibri" w:hAnsi="Calibri" w:cs="Calibri"/>
                <w:sz w:val="20"/>
                <w:szCs w:val="20"/>
              </w:rPr>
              <w:t>,</w:t>
            </w:r>
            <w:r w:rsidR="0022711A">
              <w:rPr>
                <w:rFonts w:ascii="Calibri" w:hAnsi="Calibri" w:cs="Calibri"/>
                <w:sz w:val="20"/>
                <w:szCs w:val="20"/>
              </w:rPr>
              <w:t>77</w:t>
            </w:r>
          </w:p>
        </w:tc>
        <w:tc>
          <w:tcPr>
            <w:tcW w:w="1560" w:type="dxa"/>
            <w:tcBorders>
              <w:top w:val="nil"/>
              <w:left w:val="nil"/>
              <w:bottom w:val="single" w:sz="4" w:space="0" w:color="auto"/>
              <w:right w:val="single" w:sz="4" w:space="0" w:color="auto"/>
            </w:tcBorders>
            <w:shd w:val="clear" w:color="auto" w:fill="auto"/>
            <w:noWrap/>
            <w:vAlign w:val="bottom"/>
            <w:hideMark/>
          </w:tcPr>
          <w:p w14:paraId="0153EEC9" w14:textId="2C57C685"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2</w:t>
            </w:r>
            <w:r w:rsidR="0022711A">
              <w:rPr>
                <w:rFonts w:ascii="Calibri" w:hAnsi="Calibri" w:cs="Calibri"/>
                <w:sz w:val="20"/>
                <w:szCs w:val="20"/>
              </w:rPr>
              <w:t>4</w:t>
            </w:r>
            <w:r w:rsidRPr="003C7592">
              <w:rPr>
                <w:rFonts w:ascii="Calibri" w:hAnsi="Calibri" w:cs="Calibri"/>
                <w:sz w:val="20"/>
                <w:szCs w:val="20"/>
              </w:rPr>
              <w:t>.</w:t>
            </w:r>
            <w:r w:rsidR="0022711A">
              <w:rPr>
                <w:rFonts w:ascii="Calibri" w:hAnsi="Calibri" w:cs="Calibri"/>
                <w:sz w:val="20"/>
                <w:szCs w:val="20"/>
              </w:rPr>
              <w:t>100</w:t>
            </w:r>
            <w:r w:rsidRPr="003C7592">
              <w:rPr>
                <w:rFonts w:ascii="Calibri" w:hAnsi="Calibri" w:cs="Calibri"/>
                <w:sz w:val="20"/>
                <w:szCs w:val="20"/>
              </w:rPr>
              <w:t>,</w:t>
            </w:r>
            <w:r w:rsidR="0022711A">
              <w:rPr>
                <w:rFonts w:ascii="Calibri" w:hAnsi="Calibri" w:cs="Calibri"/>
                <w:sz w:val="20"/>
                <w:szCs w:val="20"/>
              </w:rPr>
              <w:t>27</w:t>
            </w:r>
            <w:r w:rsidRPr="003C7592">
              <w:rPr>
                <w:rFonts w:ascii="Calibri" w:hAnsi="Calibri" w:cs="Calibri"/>
                <w:sz w:val="20"/>
                <w:szCs w:val="20"/>
              </w:rPr>
              <w:t xml:space="preserve"> </w:t>
            </w:r>
          </w:p>
        </w:tc>
      </w:tr>
      <w:tr w:rsidR="00BB4D8B" w:rsidRPr="003C7592" w14:paraId="7B75E866" w14:textId="77777777" w:rsidTr="00732047">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8BAFEB4" w14:textId="77777777" w:rsidR="00BB4D8B" w:rsidRPr="003C7592" w:rsidRDefault="00BB4D8B" w:rsidP="00732047">
            <w:pPr>
              <w:rPr>
                <w:rFonts w:ascii="Calibri" w:hAnsi="Calibri" w:cs="Calibri"/>
                <w:color w:val="000000"/>
                <w:sz w:val="20"/>
                <w:szCs w:val="20"/>
              </w:rPr>
            </w:pPr>
            <w:proofErr w:type="gramStart"/>
            <w:r w:rsidRPr="003C7592">
              <w:rPr>
                <w:rFonts w:ascii="Calibri" w:hAnsi="Calibri" w:cs="Calibri"/>
                <w:color w:val="000000"/>
                <w:sz w:val="20"/>
                <w:szCs w:val="20"/>
              </w:rPr>
              <w:t>per</w:t>
            </w:r>
            <w:proofErr w:type="gramEnd"/>
            <w:r w:rsidRPr="003C7592">
              <w:rPr>
                <w:rFonts w:ascii="Calibri" w:hAnsi="Calibri" w:cs="Calibri"/>
                <w:color w:val="000000"/>
                <w:sz w:val="20"/>
                <w:szCs w:val="20"/>
              </w:rPr>
              <w:t xml:space="preserve"> leerling SO ≥8</w:t>
            </w:r>
          </w:p>
        </w:tc>
        <w:tc>
          <w:tcPr>
            <w:tcW w:w="1780" w:type="dxa"/>
            <w:tcBorders>
              <w:top w:val="nil"/>
              <w:left w:val="nil"/>
              <w:bottom w:val="single" w:sz="4" w:space="0" w:color="auto"/>
              <w:right w:val="single" w:sz="4" w:space="0" w:color="auto"/>
            </w:tcBorders>
            <w:shd w:val="clear" w:color="auto" w:fill="auto"/>
            <w:noWrap/>
            <w:vAlign w:val="bottom"/>
            <w:hideMark/>
          </w:tcPr>
          <w:p w14:paraId="68CA3477" w14:textId="56F0C7AE" w:rsidR="00BB4D8B" w:rsidRPr="003C7592" w:rsidRDefault="00BB4D8B" w:rsidP="008E1FAB">
            <w:pPr>
              <w:jc w:val="center"/>
              <w:rPr>
                <w:rFonts w:ascii="Calibri" w:hAnsi="Calibri" w:cs="Calibri"/>
                <w:sz w:val="20"/>
                <w:szCs w:val="20"/>
              </w:rPr>
            </w:pPr>
            <w:r w:rsidRPr="003C7592">
              <w:rPr>
                <w:rFonts w:ascii="Calibri" w:hAnsi="Calibri" w:cs="Calibri"/>
                <w:sz w:val="20"/>
                <w:szCs w:val="20"/>
              </w:rPr>
              <w:t xml:space="preserve"> €                 9.</w:t>
            </w:r>
            <w:r w:rsidR="0022711A">
              <w:rPr>
                <w:rFonts w:ascii="Calibri" w:hAnsi="Calibri" w:cs="Calibri"/>
                <w:sz w:val="20"/>
                <w:szCs w:val="20"/>
              </w:rPr>
              <w:t>897</w:t>
            </w:r>
            <w:r w:rsidR="008E1FAB">
              <w:rPr>
                <w:rFonts w:ascii="Calibri" w:hAnsi="Calibri" w:cs="Calibri"/>
                <w:sz w:val="20"/>
                <w:szCs w:val="20"/>
              </w:rPr>
              <w:t>,</w:t>
            </w:r>
            <w:r w:rsidR="0022711A">
              <w:rPr>
                <w:rFonts w:ascii="Calibri" w:hAnsi="Calibri" w:cs="Calibri"/>
                <w:sz w:val="20"/>
                <w:szCs w:val="20"/>
              </w:rPr>
              <w:t>40</w:t>
            </w:r>
          </w:p>
        </w:tc>
        <w:tc>
          <w:tcPr>
            <w:tcW w:w="1780" w:type="dxa"/>
            <w:tcBorders>
              <w:top w:val="nil"/>
              <w:left w:val="nil"/>
              <w:bottom w:val="single" w:sz="4" w:space="0" w:color="auto"/>
              <w:right w:val="single" w:sz="4" w:space="0" w:color="auto"/>
            </w:tcBorders>
            <w:shd w:val="clear" w:color="auto" w:fill="auto"/>
            <w:noWrap/>
            <w:vAlign w:val="bottom"/>
            <w:hideMark/>
          </w:tcPr>
          <w:p w14:paraId="304B9F22" w14:textId="69CE0EA0"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w:t>
            </w:r>
            <w:r w:rsidR="0022711A">
              <w:rPr>
                <w:rFonts w:ascii="Calibri" w:hAnsi="Calibri" w:cs="Calibri"/>
                <w:sz w:val="20"/>
                <w:szCs w:val="20"/>
              </w:rPr>
              <w:t>7</w:t>
            </w:r>
            <w:r w:rsidRPr="003C7592">
              <w:rPr>
                <w:rFonts w:ascii="Calibri" w:hAnsi="Calibri" w:cs="Calibri"/>
                <w:sz w:val="20"/>
                <w:szCs w:val="20"/>
              </w:rPr>
              <w:t>.</w:t>
            </w:r>
            <w:r w:rsidR="0022711A">
              <w:rPr>
                <w:rFonts w:ascii="Calibri" w:hAnsi="Calibri" w:cs="Calibri"/>
                <w:sz w:val="20"/>
                <w:szCs w:val="20"/>
              </w:rPr>
              <w:t>087</w:t>
            </w:r>
            <w:r w:rsidR="008E1FAB">
              <w:rPr>
                <w:rFonts w:ascii="Calibri" w:hAnsi="Calibri" w:cs="Calibri"/>
                <w:sz w:val="20"/>
                <w:szCs w:val="20"/>
              </w:rPr>
              <w:t>,</w:t>
            </w:r>
            <w:r w:rsidR="0022711A">
              <w:rPr>
                <w:rFonts w:ascii="Calibri" w:hAnsi="Calibri" w:cs="Calibri"/>
                <w:sz w:val="20"/>
                <w:szCs w:val="20"/>
              </w:rPr>
              <w:t>27</w:t>
            </w:r>
          </w:p>
        </w:tc>
        <w:tc>
          <w:tcPr>
            <w:tcW w:w="1560" w:type="dxa"/>
            <w:tcBorders>
              <w:top w:val="nil"/>
              <w:left w:val="nil"/>
              <w:bottom w:val="single" w:sz="4" w:space="0" w:color="auto"/>
              <w:right w:val="single" w:sz="4" w:space="0" w:color="auto"/>
            </w:tcBorders>
            <w:shd w:val="clear" w:color="auto" w:fill="auto"/>
            <w:noWrap/>
            <w:vAlign w:val="bottom"/>
            <w:hideMark/>
          </w:tcPr>
          <w:p w14:paraId="6024B663" w14:textId="519A44D2"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2</w:t>
            </w:r>
            <w:r w:rsidR="0022711A">
              <w:rPr>
                <w:rFonts w:ascii="Calibri" w:hAnsi="Calibri" w:cs="Calibri"/>
                <w:sz w:val="20"/>
                <w:szCs w:val="20"/>
              </w:rPr>
              <w:t>5</w:t>
            </w:r>
            <w:r w:rsidRPr="003C7592">
              <w:rPr>
                <w:rFonts w:ascii="Calibri" w:hAnsi="Calibri" w:cs="Calibri"/>
                <w:sz w:val="20"/>
                <w:szCs w:val="20"/>
              </w:rPr>
              <w:t>.</w:t>
            </w:r>
            <w:r w:rsidR="008E1FAB">
              <w:rPr>
                <w:rFonts w:ascii="Calibri" w:hAnsi="Calibri" w:cs="Calibri"/>
                <w:sz w:val="20"/>
                <w:szCs w:val="20"/>
              </w:rPr>
              <w:t>4</w:t>
            </w:r>
            <w:r w:rsidR="0022711A">
              <w:rPr>
                <w:rFonts w:ascii="Calibri" w:hAnsi="Calibri" w:cs="Calibri"/>
                <w:sz w:val="20"/>
                <w:szCs w:val="20"/>
              </w:rPr>
              <w:t>42</w:t>
            </w:r>
            <w:r w:rsidRPr="003C7592">
              <w:rPr>
                <w:rFonts w:ascii="Calibri" w:hAnsi="Calibri" w:cs="Calibri"/>
                <w:sz w:val="20"/>
                <w:szCs w:val="20"/>
              </w:rPr>
              <w:t>,</w:t>
            </w:r>
            <w:r w:rsidR="0022711A">
              <w:rPr>
                <w:rFonts w:ascii="Calibri" w:hAnsi="Calibri" w:cs="Calibri"/>
                <w:sz w:val="20"/>
                <w:szCs w:val="20"/>
              </w:rPr>
              <w:t>77</w:t>
            </w:r>
          </w:p>
        </w:tc>
      </w:tr>
      <w:tr w:rsidR="00BB4D8B" w:rsidRPr="003C7592" w14:paraId="33F44699" w14:textId="77777777" w:rsidTr="00732047">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5619B98" w14:textId="77777777" w:rsidR="00BB4D8B" w:rsidRPr="003C7592" w:rsidRDefault="00BB4D8B" w:rsidP="00732047">
            <w:pPr>
              <w:rPr>
                <w:rFonts w:ascii="Calibri" w:hAnsi="Calibri" w:cs="Calibri"/>
                <w:color w:val="000000"/>
                <w:sz w:val="20"/>
                <w:szCs w:val="20"/>
              </w:rPr>
            </w:pPr>
            <w:proofErr w:type="gramStart"/>
            <w:r w:rsidRPr="003C7592">
              <w:rPr>
                <w:rFonts w:ascii="Calibri" w:hAnsi="Calibri" w:cs="Calibri"/>
                <w:color w:val="000000"/>
                <w:sz w:val="20"/>
                <w:szCs w:val="20"/>
              </w:rPr>
              <w:t>per</w:t>
            </w:r>
            <w:proofErr w:type="gramEnd"/>
            <w:r w:rsidRPr="003C7592">
              <w:rPr>
                <w:rFonts w:ascii="Calibri" w:hAnsi="Calibri" w:cs="Calibri"/>
                <w:color w:val="000000"/>
                <w:sz w:val="20"/>
                <w:szCs w:val="20"/>
              </w:rPr>
              <w:t xml:space="preserve"> leerling VSO</w:t>
            </w:r>
          </w:p>
        </w:tc>
        <w:tc>
          <w:tcPr>
            <w:tcW w:w="1780" w:type="dxa"/>
            <w:tcBorders>
              <w:top w:val="nil"/>
              <w:left w:val="nil"/>
              <w:bottom w:val="single" w:sz="4" w:space="0" w:color="auto"/>
              <w:right w:val="single" w:sz="4" w:space="0" w:color="auto"/>
            </w:tcBorders>
            <w:shd w:val="clear" w:color="auto" w:fill="auto"/>
            <w:noWrap/>
            <w:vAlign w:val="bottom"/>
            <w:hideMark/>
          </w:tcPr>
          <w:p w14:paraId="3C9B10E0" w14:textId="5AA95601"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w:t>
            </w:r>
            <w:r w:rsidR="0022711A">
              <w:rPr>
                <w:rFonts w:ascii="Calibri" w:hAnsi="Calibri" w:cs="Calibri"/>
                <w:sz w:val="20"/>
                <w:szCs w:val="20"/>
              </w:rPr>
              <w:t>1</w:t>
            </w:r>
            <w:r w:rsidRPr="003C7592">
              <w:rPr>
                <w:rFonts w:ascii="Calibri" w:hAnsi="Calibri" w:cs="Calibri"/>
                <w:sz w:val="20"/>
                <w:szCs w:val="20"/>
              </w:rPr>
              <w:t>.</w:t>
            </w:r>
            <w:r w:rsidR="0022711A">
              <w:rPr>
                <w:rFonts w:ascii="Calibri" w:hAnsi="Calibri" w:cs="Calibri"/>
                <w:sz w:val="20"/>
                <w:szCs w:val="20"/>
              </w:rPr>
              <w:t>054</w:t>
            </w:r>
            <w:r w:rsidRPr="003C7592">
              <w:rPr>
                <w:rFonts w:ascii="Calibri" w:hAnsi="Calibri" w:cs="Calibri"/>
                <w:sz w:val="20"/>
                <w:szCs w:val="20"/>
              </w:rPr>
              <w:t>,</w:t>
            </w:r>
            <w:r w:rsidR="0022711A">
              <w:rPr>
                <w:rFonts w:ascii="Calibri" w:hAnsi="Calibri" w:cs="Calibri"/>
                <w:sz w:val="20"/>
                <w:szCs w:val="20"/>
              </w:rPr>
              <w:t>40</w:t>
            </w:r>
            <w:r w:rsidRPr="003C7592">
              <w:rPr>
                <w:rFonts w:ascii="Calibri" w:hAnsi="Calibri" w:cs="Calibri"/>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23E3488E" w14:textId="406801DD"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1</w:t>
            </w:r>
            <w:r w:rsidR="0022711A">
              <w:rPr>
                <w:rFonts w:ascii="Calibri" w:hAnsi="Calibri" w:cs="Calibri"/>
                <w:sz w:val="20"/>
                <w:szCs w:val="20"/>
              </w:rPr>
              <w:t>9</w:t>
            </w:r>
            <w:r w:rsidRPr="003C7592">
              <w:rPr>
                <w:rFonts w:ascii="Calibri" w:hAnsi="Calibri" w:cs="Calibri"/>
                <w:sz w:val="20"/>
                <w:szCs w:val="20"/>
              </w:rPr>
              <w:t>.</w:t>
            </w:r>
            <w:r w:rsidR="0022711A">
              <w:rPr>
                <w:rFonts w:ascii="Calibri" w:hAnsi="Calibri" w:cs="Calibri"/>
                <w:sz w:val="20"/>
                <w:szCs w:val="20"/>
              </w:rPr>
              <w:t>409</w:t>
            </w:r>
            <w:r w:rsidRPr="003C7592">
              <w:rPr>
                <w:rFonts w:ascii="Calibri" w:hAnsi="Calibri" w:cs="Calibri"/>
                <w:sz w:val="20"/>
                <w:szCs w:val="20"/>
              </w:rPr>
              <w:t>,</w:t>
            </w:r>
            <w:r w:rsidR="0022711A">
              <w:rPr>
                <w:rFonts w:ascii="Calibri" w:hAnsi="Calibri" w:cs="Calibri"/>
                <w:sz w:val="20"/>
                <w:szCs w:val="20"/>
              </w:rPr>
              <w:t>55</w:t>
            </w:r>
          </w:p>
        </w:tc>
        <w:tc>
          <w:tcPr>
            <w:tcW w:w="1560" w:type="dxa"/>
            <w:tcBorders>
              <w:top w:val="nil"/>
              <w:left w:val="nil"/>
              <w:bottom w:val="single" w:sz="4" w:space="0" w:color="auto"/>
              <w:right w:val="single" w:sz="4" w:space="0" w:color="auto"/>
            </w:tcBorders>
            <w:shd w:val="clear" w:color="auto" w:fill="auto"/>
            <w:noWrap/>
            <w:vAlign w:val="bottom"/>
            <w:hideMark/>
          </w:tcPr>
          <w:p w14:paraId="616327A1" w14:textId="51C06D81" w:rsidR="00BB4D8B" w:rsidRPr="003C7592" w:rsidRDefault="00BB4D8B" w:rsidP="008E1FAB">
            <w:pPr>
              <w:rPr>
                <w:rFonts w:ascii="Calibri" w:hAnsi="Calibri" w:cs="Calibri"/>
                <w:sz w:val="20"/>
                <w:szCs w:val="20"/>
              </w:rPr>
            </w:pPr>
            <w:r w:rsidRPr="003C7592">
              <w:rPr>
                <w:rFonts w:ascii="Calibri" w:hAnsi="Calibri" w:cs="Calibri"/>
                <w:sz w:val="20"/>
                <w:szCs w:val="20"/>
              </w:rPr>
              <w:t xml:space="preserve"> €          2</w:t>
            </w:r>
            <w:r w:rsidR="0022711A">
              <w:rPr>
                <w:rFonts w:ascii="Calibri" w:hAnsi="Calibri" w:cs="Calibri"/>
                <w:sz w:val="20"/>
                <w:szCs w:val="20"/>
              </w:rPr>
              <w:t>4</w:t>
            </w:r>
            <w:r w:rsidRPr="003C7592">
              <w:rPr>
                <w:rFonts w:ascii="Calibri" w:hAnsi="Calibri" w:cs="Calibri"/>
                <w:sz w:val="20"/>
                <w:szCs w:val="20"/>
              </w:rPr>
              <w:t>.</w:t>
            </w:r>
            <w:r w:rsidR="0022711A">
              <w:rPr>
                <w:rFonts w:ascii="Calibri" w:hAnsi="Calibri" w:cs="Calibri"/>
                <w:sz w:val="20"/>
                <w:szCs w:val="20"/>
              </w:rPr>
              <w:t>049</w:t>
            </w:r>
            <w:r w:rsidR="008E1FAB">
              <w:rPr>
                <w:rFonts w:ascii="Calibri" w:hAnsi="Calibri" w:cs="Calibri"/>
                <w:sz w:val="20"/>
                <w:szCs w:val="20"/>
              </w:rPr>
              <w:t>,</w:t>
            </w:r>
            <w:r w:rsidR="0022711A">
              <w:rPr>
                <w:rFonts w:ascii="Calibri" w:hAnsi="Calibri" w:cs="Calibri"/>
                <w:sz w:val="20"/>
                <w:szCs w:val="20"/>
              </w:rPr>
              <w:t>72</w:t>
            </w:r>
            <w:r w:rsidRPr="003C7592">
              <w:rPr>
                <w:rFonts w:ascii="Calibri" w:hAnsi="Calibri" w:cs="Calibri"/>
                <w:sz w:val="20"/>
                <w:szCs w:val="20"/>
              </w:rPr>
              <w:t xml:space="preserve"> </w:t>
            </w:r>
          </w:p>
        </w:tc>
      </w:tr>
    </w:tbl>
    <w:p w14:paraId="3D451FC4" w14:textId="77777777" w:rsidR="00BB4D8B" w:rsidRDefault="00BB4D8B" w:rsidP="00BB4D8B">
      <w:pPr>
        <w:rPr>
          <w:rFonts w:ascii="Verdana" w:hAnsi="Verdana"/>
          <w:b/>
          <w:sz w:val="18"/>
          <w:szCs w:val="18"/>
        </w:rPr>
      </w:pPr>
    </w:p>
    <w:p w14:paraId="1FE08749" w14:textId="65E5EFD9" w:rsidR="00BB4D8B" w:rsidRPr="00983D3E" w:rsidRDefault="00BB4D8B" w:rsidP="00BB4D8B">
      <w:pPr>
        <w:rPr>
          <w:rFonts w:ascii="Verdana" w:hAnsi="Verdana"/>
          <w:b/>
          <w:sz w:val="18"/>
          <w:szCs w:val="18"/>
        </w:rPr>
      </w:pPr>
      <w:r w:rsidRPr="00983D3E">
        <w:rPr>
          <w:rFonts w:ascii="Verdana" w:hAnsi="Verdana"/>
          <w:b/>
          <w:sz w:val="18"/>
          <w:szCs w:val="18"/>
        </w:rPr>
        <w:t>Bedragen (V)SO vanaf 1 augustus 20</w:t>
      </w:r>
      <w:r w:rsidR="00080FF8">
        <w:rPr>
          <w:rFonts w:ascii="Verdana" w:hAnsi="Verdana"/>
          <w:b/>
          <w:sz w:val="18"/>
          <w:szCs w:val="18"/>
        </w:rPr>
        <w:t>2</w:t>
      </w:r>
      <w:r w:rsidR="0022711A">
        <w:rPr>
          <w:rFonts w:ascii="Verdana" w:hAnsi="Verdana"/>
          <w:b/>
          <w:sz w:val="18"/>
          <w:szCs w:val="18"/>
        </w:rPr>
        <w:t>1</w:t>
      </w:r>
      <w:r w:rsidRPr="00983D3E">
        <w:rPr>
          <w:rFonts w:ascii="Verdana" w:hAnsi="Verdana"/>
          <w:b/>
          <w:sz w:val="18"/>
          <w:szCs w:val="18"/>
        </w:rPr>
        <w:t xml:space="preserve"> o.b.v. prijzen 20</w:t>
      </w:r>
      <w:r w:rsidR="00080FF8">
        <w:rPr>
          <w:rFonts w:ascii="Verdana" w:hAnsi="Verdana"/>
          <w:b/>
          <w:sz w:val="18"/>
          <w:szCs w:val="18"/>
        </w:rPr>
        <w:t>2</w:t>
      </w:r>
      <w:r w:rsidR="0022711A">
        <w:rPr>
          <w:rFonts w:ascii="Verdana" w:hAnsi="Verdana"/>
          <w:b/>
          <w:sz w:val="18"/>
          <w:szCs w:val="18"/>
        </w:rPr>
        <w:t>1</w:t>
      </w:r>
      <w:r w:rsidRPr="00983D3E">
        <w:rPr>
          <w:rFonts w:ascii="Verdana" w:hAnsi="Verdana"/>
          <w:b/>
          <w:sz w:val="18"/>
          <w:szCs w:val="18"/>
        </w:rPr>
        <w:t>-20</w:t>
      </w:r>
      <w:r w:rsidR="00080FF8">
        <w:rPr>
          <w:rFonts w:ascii="Verdana" w:hAnsi="Verdana"/>
          <w:b/>
          <w:sz w:val="18"/>
          <w:szCs w:val="18"/>
        </w:rPr>
        <w:t>2</w:t>
      </w:r>
      <w:r w:rsidR="0022711A">
        <w:rPr>
          <w:rFonts w:ascii="Verdana" w:hAnsi="Verdana"/>
          <w:b/>
          <w:sz w:val="18"/>
          <w:szCs w:val="18"/>
        </w:rPr>
        <w:t>2</w:t>
      </w:r>
      <w:r w:rsidRPr="00983D3E">
        <w:rPr>
          <w:rFonts w:ascii="Verdana" w:hAnsi="Verdana"/>
          <w:b/>
          <w:sz w:val="18"/>
          <w:szCs w:val="18"/>
        </w:rPr>
        <w:t xml:space="preserve"> (</w:t>
      </w:r>
      <w:r w:rsidR="0022711A">
        <w:rPr>
          <w:rFonts w:ascii="Verdana" w:hAnsi="Verdana"/>
          <w:b/>
          <w:sz w:val="18"/>
          <w:szCs w:val="18"/>
        </w:rPr>
        <w:t>juli</w:t>
      </w:r>
      <w:r>
        <w:rPr>
          <w:rFonts w:ascii="Verdana" w:hAnsi="Verdana"/>
          <w:b/>
          <w:sz w:val="18"/>
          <w:szCs w:val="18"/>
        </w:rPr>
        <w:t xml:space="preserve"> 20</w:t>
      </w:r>
      <w:r w:rsidR="00080FF8">
        <w:rPr>
          <w:rFonts w:ascii="Verdana" w:hAnsi="Verdana"/>
          <w:b/>
          <w:sz w:val="18"/>
          <w:szCs w:val="18"/>
        </w:rPr>
        <w:t>2</w:t>
      </w:r>
      <w:r w:rsidR="0022711A">
        <w:rPr>
          <w:rFonts w:ascii="Verdana" w:hAnsi="Verdana"/>
          <w:b/>
          <w:sz w:val="18"/>
          <w:szCs w:val="18"/>
        </w:rPr>
        <w:t>1</w:t>
      </w:r>
      <w:r w:rsidRPr="00983D3E">
        <w:rPr>
          <w:rFonts w:ascii="Verdana" w:hAnsi="Verdana"/>
          <w:b/>
          <w:sz w:val="18"/>
          <w:szCs w:val="18"/>
        </w:rPr>
        <w:t>)</w:t>
      </w:r>
    </w:p>
    <w:p w14:paraId="03B2B046" w14:textId="62A122E9" w:rsidR="00BB4D8B" w:rsidRDefault="00BB4D8B" w:rsidP="00BB4D8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14:paraId="5AC51EEF" w14:textId="55B0B7A2" w:rsidR="0022711A" w:rsidRDefault="0022711A" w:rsidP="00BB4D8B">
      <w:pPr>
        <w:rPr>
          <w:rFonts w:ascii="Verdana" w:hAnsi="Verdana"/>
          <w:b/>
          <w:sz w:val="18"/>
          <w:szCs w:val="18"/>
        </w:rPr>
      </w:pPr>
      <w:r w:rsidRPr="0022711A">
        <w:rPr>
          <w:noProof/>
        </w:rPr>
        <w:drawing>
          <wp:inline distT="0" distB="0" distL="0" distR="0" wp14:anchorId="5CEEA307" wp14:editId="47589AC1">
            <wp:extent cx="5759450" cy="7562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56285"/>
                    </a:xfrm>
                    <a:prstGeom prst="rect">
                      <a:avLst/>
                    </a:prstGeom>
                    <a:noFill/>
                    <a:ln>
                      <a:noFill/>
                    </a:ln>
                  </pic:spPr>
                </pic:pic>
              </a:graphicData>
            </a:graphic>
          </wp:inline>
        </w:drawing>
      </w:r>
    </w:p>
    <w:p w14:paraId="22948967" w14:textId="4948F9E1" w:rsidR="00BB4D8B" w:rsidRPr="0023169C" w:rsidRDefault="0022711A" w:rsidP="00BB4D8B">
      <w:pPr>
        <w:rPr>
          <w:rFonts w:ascii="Verdana" w:hAnsi="Verdana"/>
          <w:sz w:val="18"/>
          <w:szCs w:val="18"/>
        </w:rPr>
      </w:pPr>
      <w:r>
        <w:rPr>
          <w:rFonts w:ascii="Verdana" w:hAnsi="Verdana"/>
          <w:sz w:val="18"/>
          <w:szCs w:val="18"/>
        </w:rPr>
        <w:t>B</w:t>
      </w:r>
      <w:r w:rsidR="00BB4D8B" w:rsidRPr="0023169C">
        <w:rPr>
          <w:rFonts w:ascii="Verdana" w:hAnsi="Verdana"/>
          <w:sz w:val="18"/>
          <w:szCs w:val="18"/>
        </w:rPr>
        <w:t>udget P&amp;A</w:t>
      </w:r>
      <w:r w:rsidR="00BB4D8B" w:rsidRPr="0023169C">
        <w:rPr>
          <w:rFonts w:ascii="Verdana" w:hAnsi="Verdana"/>
          <w:sz w:val="18"/>
          <w:szCs w:val="18"/>
        </w:rPr>
        <w:tab/>
        <w:t>per leerling</w:t>
      </w:r>
      <w:r w:rsidR="00BB4D8B" w:rsidRPr="0023169C">
        <w:rPr>
          <w:rFonts w:ascii="Verdana" w:hAnsi="Verdana"/>
          <w:sz w:val="18"/>
          <w:szCs w:val="18"/>
        </w:rPr>
        <w:tab/>
      </w:r>
      <w:r w:rsidR="00BB4D8B" w:rsidRPr="0023169C">
        <w:rPr>
          <w:rFonts w:ascii="Verdana" w:hAnsi="Verdana"/>
          <w:sz w:val="18"/>
          <w:szCs w:val="18"/>
        </w:rPr>
        <w:tab/>
      </w:r>
      <w:r w:rsidR="00BB4D8B" w:rsidRPr="0023169C">
        <w:rPr>
          <w:rFonts w:ascii="Verdana" w:hAnsi="Verdana"/>
          <w:sz w:val="18"/>
          <w:szCs w:val="18"/>
        </w:rPr>
        <w:tab/>
        <w:t xml:space="preserve">€ </w:t>
      </w:r>
      <w:r w:rsidR="00D21997">
        <w:rPr>
          <w:rFonts w:ascii="Verdana" w:hAnsi="Verdana"/>
          <w:sz w:val="18"/>
          <w:szCs w:val="18"/>
        </w:rPr>
        <w:t>1.</w:t>
      </w:r>
      <w:r w:rsidR="00847E2B">
        <w:rPr>
          <w:rFonts w:ascii="Verdana" w:hAnsi="Verdana"/>
          <w:sz w:val="18"/>
          <w:szCs w:val="18"/>
        </w:rPr>
        <w:t>1</w:t>
      </w:r>
      <w:r>
        <w:rPr>
          <w:rFonts w:ascii="Verdana" w:hAnsi="Verdana"/>
          <w:sz w:val="18"/>
          <w:szCs w:val="18"/>
        </w:rPr>
        <w:t>82</w:t>
      </w:r>
      <w:r w:rsidR="00257863">
        <w:rPr>
          <w:rFonts w:ascii="Verdana" w:hAnsi="Verdana"/>
          <w:sz w:val="18"/>
          <w:szCs w:val="18"/>
        </w:rPr>
        <w:t>,</w:t>
      </w:r>
      <w:r>
        <w:rPr>
          <w:rFonts w:ascii="Verdana" w:hAnsi="Verdana"/>
          <w:sz w:val="18"/>
          <w:szCs w:val="18"/>
        </w:rPr>
        <w:t>4</w:t>
      </w:r>
      <w:r w:rsidR="00257863">
        <w:rPr>
          <w:rFonts w:ascii="Verdana" w:hAnsi="Verdana"/>
          <w:sz w:val="18"/>
          <w:szCs w:val="18"/>
        </w:rPr>
        <w:t>5</w:t>
      </w:r>
    </w:p>
    <w:p w14:paraId="376801AB" w14:textId="563A247E" w:rsidR="00BB4D8B" w:rsidRPr="0023169C" w:rsidRDefault="00BB4D8B" w:rsidP="00BB4D8B">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D21997">
        <w:rPr>
          <w:rFonts w:ascii="Verdana" w:hAnsi="Verdana"/>
          <w:sz w:val="18"/>
          <w:szCs w:val="18"/>
        </w:rPr>
        <w:t xml:space="preserve">   </w:t>
      </w:r>
      <w:r>
        <w:rPr>
          <w:rFonts w:ascii="Verdana" w:hAnsi="Verdana"/>
          <w:sz w:val="18"/>
          <w:szCs w:val="18"/>
        </w:rPr>
        <w:t>1</w:t>
      </w:r>
      <w:r w:rsidR="0022711A">
        <w:rPr>
          <w:rFonts w:ascii="Verdana" w:hAnsi="Verdana"/>
          <w:sz w:val="18"/>
          <w:szCs w:val="18"/>
        </w:rPr>
        <w:t>62,07</w:t>
      </w:r>
    </w:p>
    <w:p w14:paraId="2C14E160" w14:textId="77777777" w:rsidR="00BB4D8B" w:rsidRDefault="00BB4D8B" w:rsidP="00BB4D8B">
      <w:pPr>
        <w:rPr>
          <w:rFonts w:ascii="Verdana" w:hAnsi="Verdana"/>
          <w:sz w:val="18"/>
          <w:szCs w:val="18"/>
        </w:rPr>
      </w:pPr>
    </w:p>
    <w:p w14:paraId="3816FB10" w14:textId="5A75CE07" w:rsidR="00BB4D8B" w:rsidRPr="003C7592" w:rsidRDefault="00BB4D8B" w:rsidP="00BB4D8B">
      <w:pPr>
        <w:rPr>
          <w:rFonts w:ascii="Verdana" w:hAnsi="Verdana"/>
          <w:b/>
          <w:sz w:val="18"/>
          <w:szCs w:val="18"/>
        </w:rPr>
      </w:pPr>
      <w:r w:rsidRPr="003C7592">
        <w:rPr>
          <w:rFonts w:ascii="Verdana" w:hAnsi="Verdana"/>
          <w:b/>
          <w:sz w:val="18"/>
          <w:szCs w:val="18"/>
        </w:rPr>
        <w:t>Directietoeslagen</w:t>
      </w:r>
      <w:r w:rsidR="00AD3900" w:rsidRPr="00AD3900">
        <w:rPr>
          <w:noProof/>
        </w:rPr>
        <w:drawing>
          <wp:inline distT="0" distB="0" distL="0" distR="0" wp14:anchorId="393309A1" wp14:editId="5A77DCAA">
            <wp:extent cx="5759450" cy="387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14:paraId="79B72A96" w14:textId="77777777" w:rsidR="00BB4D8B" w:rsidRDefault="00BB4D8B" w:rsidP="00BB4D8B">
      <w:pPr>
        <w:rPr>
          <w:rFonts w:ascii="Verdana" w:hAnsi="Verdana"/>
          <w:sz w:val="18"/>
          <w:szCs w:val="18"/>
        </w:rPr>
      </w:pPr>
    </w:p>
    <w:p w14:paraId="02E9B7D4" w14:textId="6589439C" w:rsidR="00BB4D8B" w:rsidRPr="00983D3E" w:rsidRDefault="00BB4D8B" w:rsidP="00BB4D8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sidR="00D21997">
        <w:rPr>
          <w:rFonts w:ascii="Verdana" w:hAnsi="Verdana"/>
          <w:b/>
          <w:sz w:val="18"/>
          <w:szCs w:val="18"/>
        </w:rPr>
        <w:t>2</w:t>
      </w:r>
      <w:r w:rsidR="00AD3900">
        <w:rPr>
          <w:rFonts w:ascii="Verdana" w:hAnsi="Verdana"/>
          <w:b/>
          <w:sz w:val="18"/>
          <w:szCs w:val="18"/>
        </w:rPr>
        <w:t>1</w:t>
      </w:r>
      <w:r w:rsidRPr="00983D3E">
        <w:rPr>
          <w:rFonts w:ascii="Verdana" w:hAnsi="Verdana"/>
          <w:b/>
          <w:sz w:val="18"/>
          <w:szCs w:val="18"/>
        </w:rPr>
        <w:t xml:space="preserve"> </w:t>
      </w:r>
    </w:p>
    <w:p w14:paraId="03FB65E6" w14:textId="1846F135" w:rsidR="002E0230" w:rsidRDefault="002E0230" w:rsidP="002E0230">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AD7692">
        <w:rPr>
          <w:rFonts w:ascii="Verdana" w:hAnsi="Verdana"/>
          <w:sz w:val="18"/>
          <w:szCs w:val="18"/>
        </w:rPr>
        <w:tab/>
      </w:r>
      <w:r w:rsidR="00AD7692">
        <w:rPr>
          <w:rFonts w:ascii="Verdana" w:hAnsi="Verdana"/>
          <w:sz w:val="18"/>
          <w:szCs w:val="18"/>
        </w:rPr>
        <w:tab/>
        <w:t>Totaal SOVSO</w:t>
      </w:r>
    </w:p>
    <w:p w14:paraId="5E80DC67" w14:textId="163E273C" w:rsidR="002E0230" w:rsidRPr="00AD7692" w:rsidRDefault="002E0230" w:rsidP="002E0230">
      <w:pPr>
        <w:rPr>
          <w:rFonts w:ascii="Verdana" w:hAnsi="Verdana" w:cs="Calibri"/>
          <w:color w:val="000000"/>
          <w:sz w:val="18"/>
          <w:szCs w:val="18"/>
        </w:rPr>
      </w:pPr>
      <w:bookmarkStart w:id="6" w:name="_Hlk80102703"/>
      <w:r w:rsidRPr="00AD7692">
        <w:rPr>
          <w:rFonts w:ascii="Verdana" w:hAnsi="Verdana"/>
          <w:sz w:val="18"/>
          <w:szCs w:val="18"/>
        </w:rPr>
        <w:t>Cluster 4</w:t>
      </w:r>
      <w:r w:rsidRPr="00AD7692">
        <w:rPr>
          <w:rFonts w:ascii="Verdana" w:hAnsi="Verdana"/>
          <w:sz w:val="18"/>
          <w:szCs w:val="18"/>
        </w:rPr>
        <w:tab/>
      </w:r>
      <w:r w:rsidRPr="00AD7692">
        <w:rPr>
          <w:rFonts w:ascii="Verdana" w:hAnsi="Verdana"/>
          <w:sz w:val="18"/>
          <w:szCs w:val="18"/>
        </w:rPr>
        <w:tab/>
        <w:t>€ 20.211,93</w:t>
      </w:r>
      <w:r w:rsidRPr="00AD7692">
        <w:rPr>
          <w:rFonts w:ascii="Verdana" w:hAnsi="Verdana"/>
          <w:sz w:val="18"/>
          <w:szCs w:val="18"/>
        </w:rPr>
        <w:tab/>
        <w:t>€   8.72</w:t>
      </w:r>
      <w:r w:rsidR="00847E2B">
        <w:rPr>
          <w:rFonts w:ascii="Verdana" w:hAnsi="Verdana"/>
          <w:sz w:val="18"/>
          <w:szCs w:val="18"/>
        </w:rPr>
        <w:t>5</w:t>
      </w:r>
      <w:r w:rsidRPr="00AD7692">
        <w:rPr>
          <w:rFonts w:ascii="Verdana" w:hAnsi="Verdana"/>
          <w:sz w:val="18"/>
          <w:szCs w:val="18"/>
        </w:rPr>
        <w:t>,52</w:t>
      </w:r>
      <w:r w:rsidRPr="00AD7692">
        <w:rPr>
          <w:rFonts w:ascii="Verdana" w:hAnsi="Verdana"/>
          <w:sz w:val="18"/>
          <w:szCs w:val="18"/>
        </w:rPr>
        <w:tab/>
        <w:t>€ 15.396,68</w:t>
      </w:r>
      <w:r w:rsidR="00AD7692" w:rsidRPr="00AD7692">
        <w:rPr>
          <w:rFonts w:ascii="Verdana" w:hAnsi="Verdana"/>
          <w:sz w:val="18"/>
          <w:szCs w:val="18"/>
        </w:rPr>
        <w:tab/>
        <w:t>€</w:t>
      </w:r>
      <w:r w:rsidR="00AD7692" w:rsidRPr="00AD7692">
        <w:rPr>
          <w:rFonts w:ascii="Verdana" w:hAnsi="Verdana" w:cs="Calibri"/>
          <w:color w:val="000000"/>
          <w:sz w:val="18"/>
          <w:szCs w:val="18"/>
        </w:rPr>
        <w:t xml:space="preserve"> 24.122,20 </w:t>
      </w:r>
    </w:p>
    <w:p w14:paraId="10944FEF" w14:textId="66910409" w:rsidR="002E0230" w:rsidRPr="00AD7692" w:rsidRDefault="002E0230" w:rsidP="002E0230">
      <w:pPr>
        <w:rPr>
          <w:rFonts w:ascii="Verdana" w:hAnsi="Verdana" w:cs="Calibri"/>
          <w:color w:val="000000"/>
          <w:sz w:val="18"/>
          <w:szCs w:val="18"/>
        </w:rPr>
      </w:pPr>
      <w:r w:rsidRPr="00AD7692">
        <w:rPr>
          <w:rFonts w:ascii="Verdana" w:hAnsi="Verdana"/>
          <w:sz w:val="18"/>
          <w:szCs w:val="18"/>
        </w:rPr>
        <w:t>LG</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€ 28.895,21</w:t>
      </w:r>
      <w:r w:rsidRPr="00AD7692">
        <w:rPr>
          <w:rFonts w:ascii="Verdana" w:hAnsi="Verdana"/>
          <w:sz w:val="18"/>
          <w:szCs w:val="18"/>
        </w:rPr>
        <w:tab/>
        <w:t>€ 21.830,26</w:t>
      </w:r>
      <w:r w:rsidRPr="00AD7692">
        <w:rPr>
          <w:rFonts w:ascii="Verdana" w:hAnsi="Verdana"/>
          <w:sz w:val="18"/>
          <w:szCs w:val="18"/>
        </w:rPr>
        <w:tab/>
        <w:t>€ 21.736,72</w:t>
      </w:r>
      <w:r w:rsidR="00AD7692" w:rsidRPr="00AD7692">
        <w:rPr>
          <w:rFonts w:ascii="Verdana" w:hAnsi="Verdana"/>
          <w:sz w:val="18"/>
          <w:szCs w:val="18"/>
        </w:rPr>
        <w:tab/>
      </w:r>
      <w:r w:rsidR="00AD7692" w:rsidRPr="00AD7692">
        <w:rPr>
          <w:rFonts w:ascii="Verdana" w:hAnsi="Verdana" w:cs="Calibri"/>
          <w:color w:val="000000"/>
          <w:sz w:val="18"/>
          <w:szCs w:val="18"/>
        </w:rPr>
        <w:t xml:space="preserve">€ 43.566,98 </w:t>
      </w:r>
    </w:p>
    <w:p w14:paraId="24CB489C" w14:textId="473DFB05" w:rsidR="002E0230" w:rsidRPr="00AD7692" w:rsidRDefault="002E0230" w:rsidP="002E0230">
      <w:pPr>
        <w:rPr>
          <w:rFonts w:ascii="Verdana" w:hAnsi="Verdana" w:cs="Calibri"/>
          <w:color w:val="000000"/>
          <w:sz w:val="18"/>
          <w:szCs w:val="18"/>
        </w:rPr>
      </w:pPr>
      <w:r w:rsidRPr="00AD7692">
        <w:rPr>
          <w:rFonts w:ascii="Verdana" w:hAnsi="Verdana"/>
          <w:sz w:val="18"/>
          <w:szCs w:val="18"/>
        </w:rPr>
        <w:t>LZ</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€ 22.212,70</w:t>
      </w:r>
      <w:r w:rsidRPr="00AD7692">
        <w:rPr>
          <w:rFonts w:ascii="Verdana" w:hAnsi="Verdana"/>
          <w:sz w:val="18"/>
          <w:szCs w:val="18"/>
        </w:rPr>
        <w:tab/>
        <w:t>€   9.233,83</w:t>
      </w:r>
      <w:r w:rsidRPr="00AD7692">
        <w:rPr>
          <w:rFonts w:ascii="Verdana" w:hAnsi="Verdana"/>
          <w:sz w:val="18"/>
          <w:szCs w:val="18"/>
        </w:rPr>
        <w:tab/>
        <w:t>€ 14.403,52</w:t>
      </w:r>
      <w:r w:rsidR="00AD7692" w:rsidRPr="00AD7692">
        <w:rPr>
          <w:rFonts w:ascii="Verdana" w:hAnsi="Verdana" w:cs="Calibri"/>
          <w:color w:val="000000"/>
          <w:sz w:val="18"/>
          <w:szCs w:val="18"/>
        </w:rPr>
        <w:t xml:space="preserve"> </w:t>
      </w:r>
      <w:r w:rsidR="00AD7692" w:rsidRPr="00AD7692">
        <w:rPr>
          <w:rFonts w:ascii="Verdana" w:hAnsi="Verdana" w:cs="Calibri"/>
          <w:color w:val="000000"/>
          <w:sz w:val="18"/>
          <w:szCs w:val="18"/>
        </w:rPr>
        <w:tab/>
        <w:t xml:space="preserve">€ 23.637,35 </w:t>
      </w:r>
    </w:p>
    <w:p w14:paraId="25AD58C6" w14:textId="7309B011" w:rsidR="002E0230" w:rsidRPr="00AD7692" w:rsidRDefault="002E0230" w:rsidP="002E0230">
      <w:pPr>
        <w:rPr>
          <w:rFonts w:ascii="Verdana" w:hAnsi="Verdana" w:cs="Calibri"/>
          <w:color w:val="000000"/>
          <w:sz w:val="18"/>
          <w:szCs w:val="18"/>
        </w:rPr>
      </w:pPr>
      <w:r w:rsidRPr="00AD7692">
        <w:rPr>
          <w:rFonts w:ascii="Verdana" w:hAnsi="Verdana"/>
          <w:sz w:val="18"/>
          <w:szCs w:val="18"/>
        </w:rPr>
        <w:t>MG</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€ 26.266,42</w:t>
      </w:r>
      <w:r w:rsidRPr="00AD7692">
        <w:rPr>
          <w:rFonts w:ascii="Verdana" w:hAnsi="Verdana"/>
          <w:sz w:val="18"/>
          <w:szCs w:val="18"/>
        </w:rPr>
        <w:tab/>
        <w:t>€   7.716,78</w:t>
      </w:r>
      <w:r w:rsidRPr="00AD7692">
        <w:rPr>
          <w:rFonts w:ascii="Verdana" w:hAnsi="Verdana"/>
          <w:sz w:val="18"/>
          <w:szCs w:val="18"/>
        </w:rPr>
        <w:tab/>
        <w:t>€ 10.616,70</w:t>
      </w:r>
      <w:r w:rsidR="00AD7692" w:rsidRPr="00AD7692">
        <w:rPr>
          <w:rFonts w:ascii="Verdana" w:hAnsi="Verdana"/>
          <w:sz w:val="18"/>
          <w:szCs w:val="18"/>
        </w:rPr>
        <w:tab/>
      </w:r>
      <w:r w:rsidR="00AD7692" w:rsidRPr="00AD7692">
        <w:rPr>
          <w:rFonts w:ascii="Verdana" w:hAnsi="Verdana" w:cs="Calibri"/>
          <w:color w:val="000000"/>
          <w:sz w:val="18"/>
          <w:szCs w:val="18"/>
        </w:rPr>
        <w:t xml:space="preserve">€ 18.333,48 </w:t>
      </w:r>
    </w:p>
    <w:p w14:paraId="06335E14" w14:textId="6F787ABB" w:rsidR="002E0230" w:rsidRPr="00AD7692" w:rsidRDefault="002E0230" w:rsidP="002E0230">
      <w:pPr>
        <w:rPr>
          <w:rFonts w:ascii="Verdana" w:hAnsi="Verdana" w:cs="Calibri"/>
          <w:color w:val="000000"/>
          <w:sz w:val="18"/>
          <w:szCs w:val="18"/>
        </w:rPr>
      </w:pPr>
      <w:r w:rsidRPr="00AD7692">
        <w:rPr>
          <w:rFonts w:ascii="Verdana" w:hAnsi="Verdana"/>
          <w:sz w:val="18"/>
          <w:szCs w:val="18"/>
        </w:rPr>
        <w:t>ZMLK</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€ 21.495,71</w:t>
      </w:r>
      <w:r w:rsidRPr="00AD7692">
        <w:rPr>
          <w:rFonts w:ascii="Verdana" w:hAnsi="Verdana"/>
          <w:sz w:val="18"/>
          <w:szCs w:val="18"/>
        </w:rPr>
        <w:tab/>
        <w:t>€ 11.113,09</w:t>
      </w:r>
      <w:r w:rsidRPr="00AD7692">
        <w:rPr>
          <w:rFonts w:ascii="Verdana" w:hAnsi="Verdana"/>
          <w:sz w:val="18"/>
          <w:szCs w:val="18"/>
        </w:rPr>
        <w:tab/>
        <w:t>€ 13.944,95</w:t>
      </w:r>
      <w:r w:rsidR="00AD7692" w:rsidRPr="00AD7692">
        <w:rPr>
          <w:rFonts w:ascii="Verdana" w:hAnsi="Verdana"/>
          <w:sz w:val="18"/>
          <w:szCs w:val="18"/>
        </w:rPr>
        <w:tab/>
      </w:r>
      <w:r w:rsidR="00AD7692" w:rsidRPr="00AD7692">
        <w:rPr>
          <w:rFonts w:ascii="Verdana" w:hAnsi="Verdana" w:cs="Calibri"/>
          <w:color w:val="000000"/>
          <w:sz w:val="18"/>
          <w:szCs w:val="18"/>
        </w:rPr>
        <w:t xml:space="preserve">€ 25.058,04 </w:t>
      </w:r>
    </w:p>
    <w:p w14:paraId="7BACD6F1" w14:textId="77777777" w:rsidR="002E0230" w:rsidRPr="00AD7692" w:rsidRDefault="002E0230" w:rsidP="002E0230">
      <w:pPr>
        <w:rPr>
          <w:rFonts w:ascii="Verdana" w:hAnsi="Verdana"/>
          <w:sz w:val="18"/>
          <w:szCs w:val="18"/>
        </w:rPr>
      </w:pPr>
      <w:r w:rsidRPr="00AD7692">
        <w:rPr>
          <w:rFonts w:ascii="Verdana" w:hAnsi="Verdana"/>
          <w:sz w:val="18"/>
          <w:szCs w:val="18"/>
        </w:rPr>
        <w:t>Afdeling MG</w:t>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r>
      <w:r w:rsidRPr="00AD7692">
        <w:rPr>
          <w:rFonts w:ascii="Verdana" w:hAnsi="Verdana"/>
          <w:sz w:val="18"/>
          <w:szCs w:val="18"/>
        </w:rPr>
        <w:tab/>
        <w:t>€   4.245,53</w:t>
      </w:r>
    </w:p>
    <w:bookmarkEnd w:id="6"/>
    <w:p w14:paraId="504B354C" w14:textId="77777777" w:rsidR="002E0230" w:rsidRDefault="002E0230" w:rsidP="00BB4D8B">
      <w:pPr>
        <w:rPr>
          <w:rFonts w:ascii="Verdana" w:hAnsi="Verdana"/>
          <w:sz w:val="18"/>
          <w:szCs w:val="18"/>
        </w:rPr>
      </w:pPr>
    </w:p>
    <w:p w14:paraId="068763BD" w14:textId="71BB8B29" w:rsidR="00BB4D8B" w:rsidRDefault="00BB4D8B" w:rsidP="00BB4D8B">
      <w:pPr>
        <w:rPr>
          <w:rFonts w:ascii="Verdana" w:hAnsi="Verdana"/>
          <w:b/>
          <w:sz w:val="18"/>
          <w:szCs w:val="18"/>
        </w:rPr>
      </w:pPr>
      <w:bookmarkStart w:id="7" w:name="_Hlk80114898"/>
      <w:bookmarkStart w:id="8" w:name="_Hlk80116349"/>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Basis</w:t>
      </w:r>
      <w:r w:rsidR="00315007">
        <w:rPr>
          <w:rFonts w:ascii="Verdana" w:hAnsi="Verdana"/>
          <w:b/>
          <w:sz w:val="18"/>
          <w:szCs w:val="18"/>
        </w:rPr>
        <w:t>-</w:t>
      </w:r>
      <w:r w:rsidRPr="00EB4110">
        <w:rPr>
          <w:rFonts w:ascii="Verdana" w:hAnsi="Verdana"/>
          <w:b/>
          <w:sz w:val="18"/>
          <w:szCs w:val="18"/>
        </w:rPr>
        <w:tab/>
      </w:r>
      <w:r>
        <w:rPr>
          <w:rFonts w:ascii="Verdana" w:hAnsi="Verdana"/>
          <w:b/>
          <w:sz w:val="18"/>
          <w:szCs w:val="18"/>
        </w:rPr>
        <w:t xml:space="preserve">   </w:t>
      </w:r>
      <w:r w:rsidR="00AD3900">
        <w:rPr>
          <w:rFonts w:ascii="Verdana" w:hAnsi="Verdana"/>
          <w:b/>
          <w:sz w:val="18"/>
          <w:szCs w:val="18"/>
        </w:rPr>
        <w:t xml:space="preserve">   </w:t>
      </w:r>
      <w:r w:rsidRPr="00EB4110">
        <w:rPr>
          <w:rFonts w:ascii="Verdana" w:hAnsi="Verdana"/>
          <w:b/>
          <w:sz w:val="18"/>
          <w:szCs w:val="18"/>
        </w:rPr>
        <w:t>Ondersteuningsbekostiging</w:t>
      </w:r>
    </w:p>
    <w:p w14:paraId="42D688AC" w14:textId="28288AAE" w:rsidR="00AD3900" w:rsidRPr="00AD3900" w:rsidRDefault="00AD3900" w:rsidP="00BB4D8B">
      <w:pPr>
        <w:rPr>
          <w:noProof/>
        </w:rPr>
      </w:pPr>
      <w:r>
        <w:rPr>
          <w:noProof/>
        </w:rPr>
        <w:tab/>
      </w:r>
      <w:r>
        <w:rPr>
          <w:noProof/>
        </w:rPr>
        <w:tab/>
      </w:r>
      <w:r>
        <w:rPr>
          <w:noProof/>
        </w:rPr>
        <w:tab/>
      </w:r>
      <w:r>
        <w:rPr>
          <w:noProof/>
        </w:rPr>
        <w:tab/>
      </w:r>
      <w:r>
        <w:rPr>
          <w:noProof/>
        </w:rPr>
        <w:tab/>
      </w:r>
      <w:r>
        <w:rPr>
          <w:noProof/>
        </w:rPr>
        <w:tab/>
        <w:t>cat 1</w:t>
      </w:r>
      <w:r>
        <w:rPr>
          <w:noProof/>
        </w:rPr>
        <w:tab/>
        <w:t xml:space="preserve">     cat 2</w:t>
      </w:r>
      <w:r>
        <w:rPr>
          <w:noProof/>
        </w:rPr>
        <w:tab/>
        <w:t xml:space="preserve">   cat 3</w:t>
      </w:r>
    </w:p>
    <w:bookmarkEnd w:id="7"/>
    <w:p w14:paraId="69E1DE0B" w14:textId="346D8D93" w:rsidR="00AD3900" w:rsidRDefault="00AD3900" w:rsidP="00BB4D8B">
      <w:pPr>
        <w:rPr>
          <w:rFonts w:ascii="Verdana" w:hAnsi="Verdana"/>
          <w:b/>
          <w:sz w:val="18"/>
          <w:szCs w:val="18"/>
        </w:rPr>
      </w:pPr>
      <w:r w:rsidRPr="00AD3900">
        <w:rPr>
          <w:noProof/>
        </w:rPr>
        <w:drawing>
          <wp:inline distT="0" distB="0" distL="0" distR="0" wp14:anchorId="591932F6" wp14:editId="30D9F3DF">
            <wp:extent cx="4629150" cy="5810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150" cy="581025"/>
                    </a:xfrm>
                    <a:prstGeom prst="rect">
                      <a:avLst/>
                    </a:prstGeom>
                    <a:noFill/>
                    <a:ln>
                      <a:noFill/>
                    </a:ln>
                  </pic:spPr>
                </pic:pic>
              </a:graphicData>
            </a:graphic>
          </wp:inline>
        </w:drawing>
      </w:r>
    </w:p>
    <w:bookmarkEnd w:id="8"/>
    <w:p w14:paraId="2136D2FA" w14:textId="77777777" w:rsidR="00AD3900" w:rsidRPr="00EB4110" w:rsidRDefault="00AD3900" w:rsidP="00BB4D8B">
      <w:pPr>
        <w:rPr>
          <w:rFonts w:ascii="Verdana" w:hAnsi="Verdana"/>
          <w:b/>
          <w:sz w:val="18"/>
          <w:szCs w:val="18"/>
        </w:rPr>
      </w:pPr>
    </w:p>
    <w:p w14:paraId="5B4DDDA2" w14:textId="742E7D5C" w:rsidR="00BB4D8B" w:rsidRPr="00983D3E" w:rsidRDefault="00BB4D8B" w:rsidP="00BB4D8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sidR="00315007">
        <w:rPr>
          <w:rFonts w:ascii="Verdana" w:hAnsi="Verdana"/>
          <w:b/>
          <w:sz w:val="18"/>
          <w:szCs w:val="18"/>
        </w:rPr>
        <w:t>2</w:t>
      </w:r>
      <w:r w:rsidR="00AD3900">
        <w:rPr>
          <w:rFonts w:ascii="Verdana" w:hAnsi="Verdana"/>
          <w:b/>
          <w:sz w:val="18"/>
          <w:szCs w:val="18"/>
        </w:rPr>
        <w:t>2</w:t>
      </w:r>
      <w:r w:rsidRPr="00983D3E">
        <w:rPr>
          <w:rFonts w:ascii="Verdana" w:hAnsi="Verdana"/>
          <w:b/>
          <w:sz w:val="18"/>
          <w:szCs w:val="18"/>
        </w:rPr>
        <w:t xml:space="preserve"> </w:t>
      </w:r>
      <w:r w:rsidR="00315007">
        <w:rPr>
          <w:rFonts w:ascii="Verdana" w:hAnsi="Verdana"/>
          <w:b/>
          <w:sz w:val="18"/>
          <w:szCs w:val="18"/>
        </w:rPr>
        <w:t>(publicatie sept. 202</w:t>
      </w:r>
      <w:r w:rsidR="00AD3900">
        <w:rPr>
          <w:rFonts w:ascii="Verdana" w:hAnsi="Verdana"/>
          <w:b/>
          <w:sz w:val="18"/>
          <w:szCs w:val="18"/>
        </w:rPr>
        <w:t>1</w:t>
      </w:r>
      <w:r w:rsidR="0071429A">
        <w:rPr>
          <w:rFonts w:ascii="Verdana" w:hAnsi="Verdana"/>
          <w:b/>
          <w:sz w:val="18"/>
          <w:szCs w:val="18"/>
        </w:rPr>
        <w:t>, volgt nog</w:t>
      </w:r>
      <w:r w:rsidR="00315007">
        <w:rPr>
          <w:rFonts w:ascii="Verdana" w:hAnsi="Verdana"/>
          <w:b/>
          <w:sz w:val="18"/>
          <w:szCs w:val="18"/>
        </w:rPr>
        <w:t>)</w:t>
      </w:r>
    </w:p>
    <w:p w14:paraId="553C77C7" w14:textId="77777777" w:rsidR="00BB4D8B" w:rsidRDefault="00BB4D8B" w:rsidP="00BB4D8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t xml:space="preserve">    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Totaal SOVSO</w:t>
      </w:r>
    </w:p>
    <w:p w14:paraId="0BCBE4AA" w14:textId="77777777" w:rsidR="00BB4D8B" w:rsidRDefault="00BB4D8B" w:rsidP="00BB4D8B">
      <w:pPr>
        <w:rPr>
          <w:rFonts w:ascii="Verdana" w:hAnsi="Verdana"/>
          <w:sz w:val="18"/>
          <w:szCs w:val="18"/>
        </w:rPr>
      </w:pPr>
    </w:p>
    <w:p w14:paraId="280FF94B" w14:textId="77777777" w:rsidR="00BB4D8B" w:rsidRDefault="00BB4D8B" w:rsidP="00BB4D8B">
      <w:pPr>
        <w:rPr>
          <w:rFonts w:ascii="Verdana" w:hAnsi="Verdana"/>
          <w:sz w:val="18"/>
          <w:szCs w:val="18"/>
        </w:rPr>
      </w:pPr>
    </w:p>
    <w:p w14:paraId="07DB7A2E" w14:textId="77777777" w:rsidR="00BB4D8B" w:rsidRDefault="00BB4D8B" w:rsidP="00BB4D8B">
      <w:pPr>
        <w:rPr>
          <w:rFonts w:ascii="Verdana" w:hAnsi="Verdana"/>
          <w:b/>
          <w:sz w:val="18"/>
          <w:szCs w:val="18"/>
        </w:rPr>
      </w:pPr>
      <w:r>
        <w:rPr>
          <w:rFonts w:ascii="Verdana" w:hAnsi="Verdana"/>
          <w:b/>
          <w:sz w:val="18"/>
          <w:szCs w:val="18"/>
        </w:rPr>
        <w:t>SWV</w:t>
      </w:r>
      <w:r>
        <w:rPr>
          <w:rFonts w:ascii="Verdana" w:hAnsi="Verdana"/>
          <w:b/>
          <w:sz w:val="18"/>
          <w:szCs w:val="18"/>
        </w:rPr>
        <w:tab/>
      </w:r>
      <w:r>
        <w:rPr>
          <w:rFonts w:ascii="Verdana" w:hAnsi="Verdana"/>
          <w:b/>
          <w:sz w:val="18"/>
          <w:szCs w:val="18"/>
        </w:rPr>
        <w:tab/>
        <w:t xml:space="preserve">      </w:t>
      </w:r>
      <w:r w:rsidR="0071429A">
        <w:rPr>
          <w:rFonts w:ascii="Verdana" w:hAnsi="Verdana"/>
          <w:b/>
          <w:sz w:val="18"/>
          <w:szCs w:val="18"/>
        </w:rPr>
        <w:tab/>
      </w:r>
      <w:r w:rsidR="0071429A">
        <w:rPr>
          <w:rFonts w:ascii="Verdana" w:hAnsi="Verdana"/>
          <w:b/>
          <w:sz w:val="18"/>
          <w:szCs w:val="18"/>
        </w:rPr>
        <w:tab/>
      </w:r>
      <w:r w:rsidRPr="00EB4110">
        <w:rPr>
          <w:rFonts w:ascii="Verdana" w:hAnsi="Verdana"/>
          <w:b/>
          <w:sz w:val="18"/>
          <w:szCs w:val="18"/>
        </w:rPr>
        <w:t>Basis</w:t>
      </w:r>
      <w:r w:rsidR="00257863">
        <w:rPr>
          <w:rFonts w:ascii="Verdana" w:hAnsi="Verdana"/>
          <w:b/>
          <w:sz w:val="18"/>
          <w:szCs w:val="18"/>
        </w:rPr>
        <w:t>-</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14:paraId="09EAF894" w14:textId="77777777" w:rsidR="00BB4D8B" w:rsidRDefault="00BB4D8B" w:rsidP="00BB4D8B">
      <w:pPr>
        <w:rPr>
          <w:rFonts w:ascii="Verdana" w:hAnsi="Verdana"/>
          <w:sz w:val="18"/>
          <w:szCs w:val="18"/>
        </w:rPr>
      </w:pPr>
    </w:p>
    <w:sectPr w:rsidR="00BB4D8B"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4388" w14:textId="77777777" w:rsidR="00CD3B87" w:rsidRDefault="00CD3B87">
      <w:r>
        <w:separator/>
      </w:r>
    </w:p>
  </w:endnote>
  <w:endnote w:type="continuationSeparator" w:id="0">
    <w:p w14:paraId="0D083D40" w14:textId="77777777" w:rsidR="00CD3B87" w:rsidRDefault="00CD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5D15" w14:textId="68CA0EDA" w:rsidR="00704162" w:rsidRDefault="00704162" w:rsidP="00C723EE">
    <w:pPr>
      <w:pStyle w:val="Voettekst"/>
    </w:pPr>
    <w:r>
      <w:t xml:space="preserve">Bekostiging samenwerkingsverband passend onderwijs PO </w:t>
    </w:r>
    <w:r w:rsidR="00682D7C">
      <w:t>augustus</w:t>
    </w:r>
    <w:r>
      <w:t xml:space="preserve"> 202</w:t>
    </w:r>
    <w:r w:rsidR="00682D7C">
      <w:t>1</w:t>
    </w:r>
    <w:r>
      <w:tab/>
    </w:r>
    <w:sdt>
      <w:sdtPr>
        <w:id w:val="1213623989"/>
        <w:docPartObj>
          <w:docPartGallery w:val="Page Numbers (Bottom of Page)"/>
          <w:docPartUnique/>
        </w:docPartObj>
      </w:sdtPr>
      <w:sdtEndPr/>
      <w:sdtContent>
        <w:r>
          <w:fldChar w:fldCharType="begin"/>
        </w:r>
        <w:r>
          <w:instrText>PAGE   \* MERGEFORMAT</w:instrText>
        </w:r>
        <w:r>
          <w:fldChar w:fldCharType="separate"/>
        </w:r>
        <w:r w:rsidR="0071429A">
          <w:rPr>
            <w:noProof/>
          </w:rPr>
          <w:t>1</w:t>
        </w:r>
        <w:r>
          <w:fldChar w:fldCharType="end"/>
        </w:r>
      </w:sdtContent>
    </w:sdt>
  </w:p>
  <w:p w14:paraId="3D4EB06B" w14:textId="77777777" w:rsidR="00704162" w:rsidRPr="003F6877" w:rsidRDefault="00704162">
    <w:pPr>
      <w:pStyle w:val="Voettekst"/>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E45E" w14:textId="77777777" w:rsidR="00CD3B87" w:rsidRDefault="00CD3B87">
      <w:r>
        <w:separator/>
      </w:r>
    </w:p>
  </w:footnote>
  <w:footnote w:type="continuationSeparator" w:id="0">
    <w:p w14:paraId="52FDA87F" w14:textId="77777777" w:rsidR="00CD3B87" w:rsidRDefault="00CD3B87">
      <w:r>
        <w:continuationSeparator/>
      </w:r>
    </w:p>
  </w:footnote>
  <w:footnote w:id="1">
    <w:p w14:paraId="4D8C54DB" w14:textId="77777777" w:rsidR="00704162" w:rsidRDefault="00704162">
      <w:pPr>
        <w:pStyle w:val="Voetnoottekst"/>
      </w:pPr>
      <w:r>
        <w:rPr>
          <w:rStyle w:val="Voetnootmarkering"/>
        </w:rPr>
        <w:footnoteRef/>
      </w:r>
      <w:r>
        <w:t xml:space="preserve"> In de wet was eerst alleen opgenomen dat er sprake is van aanvulling van de personele ondersteuningsbekostiging en niet van de personele basisbekostiging. Inmiddels is een wetswijziging doorgevoerd (</w:t>
      </w:r>
      <w:proofErr w:type="spellStart"/>
      <w:r>
        <w:t>Stbld</w:t>
      </w:r>
      <w:proofErr w:type="spellEnd"/>
      <w:r>
        <w:t xml:space="preserve"> 2018 nr. 12, d.d. 2 febr. 2018) zodat ook de personele basisbekostiging overgedragen moet worden. In de </w:t>
      </w:r>
      <w:proofErr w:type="spellStart"/>
      <w:r>
        <w:t>MvT</w:t>
      </w:r>
      <w:proofErr w:type="spellEnd"/>
      <w:r>
        <w:t xml:space="preserve"> werd ook gesteld dat dit nu ook zou gelden voor de materiële basisbekostiging, maar dat is niet in de wettekst verwerkt.</w:t>
      </w:r>
    </w:p>
  </w:footnote>
  <w:footnote w:id="2">
    <w:p w14:paraId="1BA03339" w14:textId="77777777" w:rsidR="00704162" w:rsidRDefault="00704162">
      <w:pPr>
        <w:pStyle w:val="Voetnoottekst"/>
      </w:pPr>
      <w:r>
        <w:rPr>
          <w:rStyle w:val="Voetnootmarkering"/>
        </w:rPr>
        <w:footnoteRef/>
      </w:r>
      <w:r>
        <w:t xml:space="preserve"> Deze regeling is weliswaar in de wet opgenomen maar omstreden omdat het logischer is om dit tekort te verhalen op de basisscholen en speciale basisscholen in het samenwerkingsverband die immers ook de voeding leveren van de zware bekostiging. Met de vereenvoudiging van de bekostiging PO wordt de logica hersteld en dragen alleen de basisscholen en speciale basisscholen nog bij.</w:t>
      </w:r>
    </w:p>
  </w:footnote>
  <w:footnote w:id="3">
    <w:p w14:paraId="6BD9C721" w14:textId="13C5119C"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w:t>
      </w:r>
      <w:r w:rsidR="004F3D8C">
        <w:rPr>
          <w:rFonts w:ascii="Verdana" w:hAnsi="Verdana"/>
          <w:sz w:val="18"/>
          <w:szCs w:val="18"/>
        </w:rPr>
        <w:t xml:space="preserve">de </w:t>
      </w:r>
      <w:r w:rsidRPr="00E86671">
        <w:rPr>
          <w:rFonts w:ascii="Verdana" w:hAnsi="Verdana"/>
          <w:sz w:val="18"/>
          <w:szCs w:val="18"/>
        </w:rPr>
        <w:t>andere samenwerkingsverbanden.</w:t>
      </w:r>
    </w:p>
  </w:footnote>
  <w:footnote w:id="4">
    <w:p w14:paraId="1CB92A63" w14:textId="77777777"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w:t>
      </w:r>
      <w:r>
        <w:rPr>
          <w:rFonts w:ascii="Verdana" w:hAnsi="Verdana"/>
          <w:sz w:val="18"/>
          <w:szCs w:val="18"/>
        </w:rPr>
        <w:t xml:space="preserve">van passend onderwijs </w:t>
      </w:r>
      <w:r w:rsidRPr="00E86671">
        <w:rPr>
          <w:rFonts w:ascii="Verdana" w:hAnsi="Verdana"/>
          <w:sz w:val="18"/>
          <w:szCs w:val="18"/>
        </w:rPr>
        <w:t>de toekenning van de 2% niet meer expliciet tot de ondersteunings</w:t>
      </w:r>
      <w:r>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5">
    <w:p w14:paraId="069BD2F0" w14:textId="77777777" w:rsidR="00704162" w:rsidRPr="00E86671" w:rsidRDefault="00704162"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14:paraId="22F7F2CB" w14:textId="77777777"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14:paraId="1D2A12AA" w14:textId="71468C3D"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 xml:space="preserve">Bij de bepaling van het aantal leerlingen op de peildatum moet </w:t>
      </w:r>
      <w:r w:rsidR="004F3D8C">
        <w:rPr>
          <w:rFonts w:ascii="Verdana" w:hAnsi="Verdana"/>
          <w:sz w:val="18"/>
          <w:szCs w:val="18"/>
        </w:rPr>
        <w:t xml:space="preserve">in principe </w:t>
      </w:r>
      <w:r w:rsidRPr="00E86671">
        <w:rPr>
          <w:rFonts w:ascii="Verdana" w:hAnsi="Verdana"/>
          <w:sz w:val="18"/>
          <w:szCs w:val="18"/>
        </w:rPr>
        <w:t>rekening gehouden worden met de leerlingen die van een ander samenwerkingsverband afkomstig zijn.</w:t>
      </w:r>
    </w:p>
    <w:p w14:paraId="721AD115" w14:textId="77777777"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14:paraId="09D3FDDB" w14:textId="4E9AA923" w:rsidR="00704162" w:rsidRPr="00E86671" w:rsidRDefault="00704162" w:rsidP="00493F37">
      <w:pPr>
        <w:pStyle w:val="Voetnoottekst"/>
        <w:numPr>
          <w:ilvl w:val="0"/>
          <w:numId w:val="15"/>
        </w:numPr>
        <w:rPr>
          <w:rFonts w:ascii="Verdana" w:hAnsi="Verdana"/>
          <w:sz w:val="18"/>
          <w:szCs w:val="18"/>
        </w:rPr>
      </w:pPr>
      <w:r w:rsidRPr="00E86671">
        <w:rPr>
          <w:rFonts w:ascii="Verdana" w:hAnsi="Verdana"/>
          <w:sz w:val="18"/>
          <w:szCs w:val="18"/>
        </w:rPr>
        <w:t xml:space="preserve">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w:t>
      </w:r>
      <w:proofErr w:type="gramStart"/>
      <w:r w:rsidRPr="00E86671">
        <w:rPr>
          <w:rFonts w:ascii="Verdana" w:hAnsi="Verdana"/>
          <w:sz w:val="18"/>
          <w:szCs w:val="18"/>
        </w:rPr>
        <w:t>teveel</w:t>
      </w:r>
      <w:proofErr w:type="gramEnd"/>
      <w:r w:rsidRPr="00E86671">
        <w:rPr>
          <w:rFonts w:ascii="Verdana" w:hAnsi="Verdana"/>
          <w:sz w:val="18"/>
          <w:szCs w:val="18"/>
        </w:rPr>
        <w:t xml:space="preserve"> ontvangen </w:t>
      </w:r>
      <w:r w:rsidR="004F3D8C">
        <w:rPr>
          <w:rFonts w:ascii="Verdana" w:hAnsi="Verdana"/>
          <w:sz w:val="18"/>
          <w:szCs w:val="18"/>
        </w:rPr>
        <w:t>ondersteuningsbe</w:t>
      </w:r>
      <w:r w:rsidRPr="00E86671">
        <w:rPr>
          <w:rFonts w:ascii="Verdana" w:hAnsi="Verdana"/>
          <w:sz w:val="18"/>
          <w:szCs w:val="18"/>
        </w:rPr>
        <w:t>kostiging in principe beschikbaar gesteld te worden aan het samenwerkingsverband. De besteding moet immers in het ondersteuningsplan verantwoord worden.</w:t>
      </w:r>
    </w:p>
  </w:footnote>
  <w:footnote w:id="6">
    <w:p w14:paraId="24BE6B57" w14:textId="77777777" w:rsidR="00704162" w:rsidRPr="00E86671" w:rsidRDefault="00704162" w:rsidP="00FA5CAA">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w:t>
      </w:r>
      <w:r>
        <w:rPr>
          <w:rFonts w:ascii="Verdana" w:hAnsi="Verdana"/>
          <w:sz w:val="18"/>
          <w:szCs w:val="18"/>
        </w:rPr>
        <w:t>achterstandsscore</w:t>
      </w:r>
      <w:r w:rsidRPr="00E86671">
        <w:rPr>
          <w:rFonts w:ascii="Verdana" w:hAnsi="Verdana"/>
          <w:sz w:val="18"/>
          <w:szCs w:val="18"/>
        </w:rPr>
        <w:t>: artikel 28 van het Besluit bekostiging WPO.</w:t>
      </w:r>
    </w:p>
  </w:footnote>
  <w:footnote w:id="7">
    <w:p w14:paraId="3828A599" w14:textId="77777777"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w:t>
      </w:r>
      <w:r>
        <w:rPr>
          <w:rFonts w:ascii="Verdana" w:hAnsi="Verdana"/>
          <w:sz w:val="18"/>
          <w:szCs w:val="18"/>
        </w:rPr>
        <w:t>wa</w:t>
      </w:r>
      <w:r w:rsidRPr="00E86671">
        <w:rPr>
          <w:rFonts w:ascii="Verdana" w:hAnsi="Verdana"/>
          <w:sz w:val="18"/>
          <w:szCs w:val="18"/>
        </w:rPr>
        <w:t xml:space="preserve">s het advies de peildatum wel te hanteren voor de overdracht van ook de materiële bekostiging, op analoge wijze als de personele bekostiging. </w:t>
      </w:r>
      <w:r>
        <w:t>Inmiddels is een wetswijziging doorgevoerd (</w:t>
      </w:r>
      <w:proofErr w:type="spellStart"/>
      <w:r>
        <w:t>Stbld</w:t>
      </w:r>
      <w:proofErr w:type="spellEnd"/>
      <w:r>
        <w:t xml:space="preserve"> 2018 nr. 12, d.d. 2 feb. 2018) dat ook de personele basisbekostiging moet worden overgedragen. In de </w:t>
      </w:r>
      <w:proofErr w:type="spellStart"/>
      <w:r>
        <w:t>MvT</w:t>
      </w:r>
      <w:proofErr w:type="spellEnd"/>
      <w:r>
        <w:t xml:space="preserve"> van het wetsvoorstel (TK 34.732) was gesteld dat dit nu ook zou gelden voor de materiële basisbekostiging, maar dit is niet in de wettekst verwerkt.</w:t>
      </w:r>
    </w:p>
  </w:footnote>
  <w:footnote w:id="8">
    <w:p w14:paraId="0A65B2E1" w14:textId="77777777" w:rsidR="00704162" w:rsidRPr="00655DC6" w:rsidRDefault="00704162">
      <w:pPr>
        <w:pStyle w:val="Voetnoottekst"/>
        <w:rPr>
          <w:rFonts w:ascii="Verdana" w:hAnsi="Verdana"/>
          <w:sz w:val="18"/>
          <w:szCs w:val="18"/>
        </w:rPr>
      </w:pPr>
      <w:r w:rsidRPr="00655DC6">
        <w:rPr>
          <w:rStyle w:val="Voetnootmarkering"/>
          <w:rFonts w:ascii="Verdana" w:hAnsi="Verdana"/>
          <w:sz w:val="18"/>
          <w:szCs w:val="18"/>
        </w:rPr>
        <w:footnoteRef/>
      </w:r>
      <w:r w:rsidRPr="00655DC6">
        <w:rPr>
          <w:rFonts w:ascii="Verdana" w:hAnsi="Verdana"/>
          <w:sz w:val="18"/>
          <w:szCs w:val="18"/>
        </w:rP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9">
    <w:p w14:paraId="7A8C2279" w14:textId="2717F126" w:rsidR="00704162" w:rsidRPr="00E86671" w:rsidRDefault="00704162"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w:t>
      </w:r>
      <w:r w:rsidR="00947643">
        <w:rPr>
          <w:rFonts w:ascii="Verdana" w:hAnsi="Verdana"/>
          <w:sz w:val="18"/>
          <w:szCs w:val="18"/>
        </w:rPr>
        <w:t xml:space="preserve">indertijd </w:t>
      </w:r>
      <w:r w:rsidRPr="00E86671">
        <w:rPr>
          <w:rFonts w:ascii="Verdana" w:hAnsi="Verdana"/>
          <w:sz w:val="18"/>
          <w:szCs w:val="18"/>
        </w:rPr>
        <w:t xml:space="preserve">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w:t>
      </w:r>
      <w:r w:rsidR="00947643">
        <w:rPr>
          <w:rFonts w:ascii="Verdana" w:hAnsi="Verdana"/>
          <w:sz w:val="18"/>
          <w:szCs w:val="18"/>
        </w:rPr>
        <w:t>teweegbrengt</w:t>
      </w:r>
      <w:r>
        <w:rPr>
          <w:rFonts w:ascii="Verdana" w:hAnsi="Verdana"/>
          <w:sz w:val="18"/>
          <w:szCs w:val="18"/>
        </w:rPr>
        <w:t xml:space="preserve"> en deze wijziging tot nog meer herverdeeleffecten zou leiden.</w:t>
      </w:r>
    </w:p>
    <w:p w14:paraId="6D1379C2" w14:textId="77777777" w:rsidR="00704162" w:rsidRDefault="00704162" w:rsidP="00493F37">
      <w:pPr>
        <w:pStyle w:val="Voetnoottekst"/>
      </w:pPr>
      <w:r>
        <w:t xml:space="preserve"> </w:t>
      </w:r>
    </w:p>
  </w:footnote>
  <w:footnote w:id="10">
    <w:p w14:paraId="1F3306C8" w14:textId="77777777" w:rsidR="00704162" w:rsidRDefault="00704162">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1">
    <w:p w14:paraId="0397F183" w14:textId="77777777" w:rsidR="00704162" w:rsidRDefault="00704162">
      <w:pPr>
        <w:pStyle w:val="Voetnoottekst"/>
      </w:pPr>
      <w:r>
        <w:rPr>
          <w:rStyle w:val="Voetnootmarkering"/>
        </w:rPr>
        <w:footnoteRef/>
      </w:r>
      <w:r>
        <w:t xml:space="preserve"> </w:t>
      </w:r>
      <w:proofErr w:type="gramStart"/>
      <w:r>
        <w:t>Indien</w:t>
      </w:r>
      <w:proofErr w:type="gramEnd"/>
      <w:r>
        <w:t xml:space="preserve"> een school meerdere vestigingen in een bepaald samenwerkingsverband heeft, worden de gegevens van die vestigingen voor de groeiregeling samengevoegd.</w:t>
      </w:r>
    </w:p>
  </w:footnote>
  <w:footnote w:id="12">
    <w:p w14:paraId="7718F3AC" w14:textId="77777777" w:rsidR="00704162" w:rsidRDefault="00704162">
      <w:pPr>
        <w:pStyle w:val="Voetnoottekst"/>
      </w:pPr>
      <w:r>
        <w:rPr>
          <w:rStyle w:val="Voetnootmarkering"/>
        </w:rPr>
        <w:footnoteRef/>
      </w:r>
      <w:r>
        <w:t xml:space="preserve"> Die leeftijd wordt bepaald op basis van 31 dec. T-1 en verandert niet.</w:t>
      </w:r>
    </w:p>
  </w:footnote>
  <w:footnote w:id="13">
    <w:p w14:paraId="1348F976" w14:textId="77777777" w:rsidR="00704162" w:rsidRDefault="00704162"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(V)SO-school A naar (V)SO-school B en die school B krijgt geen aanvullende bekostiging. Dit is een zaak die de beide scholen dan onderling nader moeten bezien en zij kunnen desgewenst (rekening houdend met alle mutaties) afspraken maken om de bekostigingsgelden in zo’n geval over te dragen van school A naar school B. </w:t>
      </w:r>
    </w:p>
  </w:footnote>
  <w:footnote w:id="14">
    <w:p w14:paraId="7196CD99" w14:textId="77777777" w:rsidR="00704162" w:rsidRDefault="00704162">
      <w:pPr>
        <w:pStyle w:val="Voetnoottekst"/>
      </w:pPr>
      <w:r>
        <w:rPr>
          <w:rStyle w:val="Voetnootmarkering"/>
        </w:rPr>
        <w:footnoteRef/>
      </w:r>
      <w:r>
        <w:t xml:space="preserve"> De regeling gewichtenleerlingen is m.i.v. 1 aug. 2019 vervangen door de regeling onderwijsachterstandsscore.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multilevel"/>
    <w:tmpl w:val="EFD8E2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B56776B"/>
    <w:multiLevelType w:val="hybridMultilevel"/>
    <w:tmpl w:val="545A8D98"/>
    <w:lvl w:ilvl="0" w:tplc="33CCA5E8">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5546DC"/>
    <w:multiLevelType w:val="hybridMultilevel"/>
    <w:tmpl w:val="4FD0650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6"/>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8"/>
  </w:num>
  <w:num w:numId="14">
    <w:abstractNumId w:val="23"/>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4"/>
  </w:num>
  <w:num w:numId="24">
    <w:abstractNumId w:val="25"/>
  </w:num>
  <w:num w:numId="25">
    <w:abstractNumId w:val="8"/>
  </w:num>
  <w:num w:numId="26">
    <w:abstractNumId w:val="16"/>
  </w:num>
  <w:num w:numId="27">
    <w:abstractNumId w:val="13"/>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F9"/>
    <w:rsid w:val="000001A2"/>
    <w:rsid w:val="00000A33"/>
    <w:rsid w:val="000013E7"/>
    <w:rsid w:val="000015A3"/>
    <w:rsid w:val="00001A4E"/>
    <w:rsid w:val="00002083"/>
    <w:rsid w:val="000026A3"/>
    <w:rsid w:val="00003341"/>
    <w:rsid w:val="00003A0B"/>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0DD9"/>
    <w:rsid w:val="000213E4"/>
    <w:rsid w:val="00022141"/>
    <w:rsid w:val="00022155"/>
    <w:rsid w:val="00022C83"/>
    <w:rsid w:val="00022CE8"/>
    <w:rsid w:val="00023200"/>
    <w:rsid w:val="00023F85"/>
    <w:rsid w:val="000244C1"/>
    <w:rsid w:val="000244E4"/>
    <w:rsid w:val="00024716"/>
    <w:rsid w:val="00024773"/>
    <w:rsid w:val="00025FC0"/>
    <w:rsid w:val="0002602D"/>
    <w:rsid w:val="00026B24"/>
    <w:rsid w:val="00026CA6"/>
    <w:rsid w:val="00026F40"/>
    <w:rsid w:val="0002722E"/>
    <w:rsid w:val="00027AA1"/>
    <w:rsid w:val="00027B88"/>
    <w:rsid w:val="00027F8D"/>
    <w:rsid w:val="000301DA"/>
    <w:rsid w:val="00032C1A"/>
    <w:rsid w:val="000373AE"/>
    <w:rsid w:val="000378ED"/>
    <w:rsid w:val="00037B26"/>
    <w:rsid w:val="00037D90"/>
    <w:rsid w:val="000403C3"/>
    <w:rsid w:val="00041394"/>
    <w:rsid w:val="00041754"/>
    <w:rsid w:val="00042189"/>
    <w:rsid w:val="00042331"/>
    <w:rsid w:val="00042377"/>
    <w:rsid w:val="00042693"/>
    <w:rsid w:val="0004297E"/>
    <w:rsid w:val="000429D0"/>
    <w:rsid w:val="00043B3A"/>
    <w:rsid w:val="00043E35"/>
    <w:rsid w:val="00044B1A"/>
    <w:rsid w:val="00044C8E"/>
    <w:rsid w:val="00045510"/>
    <w:rsid w:val="00045615"/>
    <w:rsid w:val="00045A55"/>
    <w:rsid w:val="000463F2"/>
    <w:rsid w:val="00047E2C"/>
    <w:rsid w:val="00050221"/>
    <w:rsid w:val="00051E67"/>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57AD8"/>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0FF8"/>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1F6"/>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B31"/>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015"/>
    <w:rsid w:val="00100E28"/>
    <w:rsid w:val="00102082"/>
    <w:rsid w:val="0010216D"/>
    <w:rsid w:val="00102D55"/>
    <w:rsid w:val="00103685"/>
    <w:rsid w:val="0010420E"/>
    <w:rsid w:val="00104B59"/>
    <w:rsid w:val="00105A04"/>
    <w:rsid w:val="0010692E"/>
    <w:rsid w:val="00106BB0"/>
    <w:rsid w:val="00106E76"/>
    <w:rsid w:val="0010726B"/>
    <w:rsid w:val="001076DC"/>
    <w:rsid w:val="00111956"/>
    <w:rsid w:val="00114BD5"/>
    <w:rsid w:val="00116F6F"/>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993"/>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1CBB"/>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4BE"/>
    <w:rsid w:val="00165F00"/>
    <w:rsid w:val="00166775"/>
    <w:rsid w:val="00166889"/>
    <w:rsid w:val="001669DE"/>
    <w:rsid w:val="00166B81"/>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9D7"/>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A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6543"/>
    <w:rsid w:val="001B76A6"/>
    <w:rsid w:val="001B76BB"/>
    <w:rsid w:val="001B7A42"/>
    <w:rsid w:val="001C0270"/>
    <w:rsid w:val="001C0ED8"/>
    <w:rsid w:val="001C13FF"/>
    <w:rsid w:val="001C14B2"/>
    <w:rsid w:val="001C1F53"/>
    <w:rsid w:val="001C2795"/>
    <w:rsid w:val="001C3287"/>
    <w:rsid w:val="001C3826"/>
    <w:rsid w:val="001C4A6F"/>
    <w:rsid w:val="001C52EA"/>
    <w:rsid w:val="001C710D"/>
    <w:rsid w:val="001C716C"/>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34AD"/>
    <w:rsid w:val="00204223"/>
    <w:rsid w:val="002048DD"/>
    <w:rsid w:val="0020665C"/>
    <w:rsid w:val="002100FA"/>
    <w:rsid w:val="0021068C"/>
    <w:rsid w:val="00210B4B"/>
    <w:rsid w:val="00211DF3"/>
    <w:rsid w:val="002121AE"/>
    <w:rsid w:val="002125BD"/>
    <w:rsid w:val="00213142"/>
    <w:rsid w:val="002139D9"/>
    <w:rsid w:val="00214065"/>
    <w:rsid w:val="00214477"/>
    <w:rsid w:val="002146A4"/>
    <w:rsid w:val="00214745"/>
    <w:rsid w:val="00214F22"/>
    <w:rsid w:val="00215D65"/>
    <w:rsid w:val="00216241"/>
    <w:rsid w:val="00217835"/>
    <w:rsid w:val="00220442"/>
    <w:rsid w:val="002210E7"/>
    <w:rsid w:val="00221125"/>
    <w:rsid w:val="00221769"/>
    <w:rsid w:val="00221BF2"/>
    <w:rsid w:val="00221CF1"/>
    <w:rsid w:val="0022262F"/>
    <w:rsid w:val="00223ED8"/>
    <w:rsid w:val="002245F3"/>
    <w:rsid w:val="0022580E"/>
    <w:rsid w:val="0022654B"/>
    <w:rsid w:val="002267A8"/>
    <w:rsid w:val="00226A44"/>
    <w:rsid w:val="00226CC3"/>
    <w:rsid w:val="0022711A"/>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57863"/>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36E"/>
    <w:rsid w:val="00270720"/>
    <w:rsid w:val="00270A61"/>
    <w:rsid w:val="00271C23"/>
    <w:rsid w:val="002721C7"/>
    <w:rsid w:val="002723B5"/>
    <w:rsid w:val="00272CEB"/>
    <w:rsid w:val="00272F4E"/>
    <w:rsid w:val="002731D6"/>
    <w:rsid w:val="002735A4"/>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657E"/>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230"/>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5993"/>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007"/>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6FDB"/>
    <w:rsid w:val="00327329"/>
    <w:rsid w:val="00327A6A"/>
    <w:rsid w:val="00327C6B"/>
    <w:rsid w:val="00327D36"/>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57CBC"/>
    <w:rsid w:val="00360426"/>
    <w:rsid w:val="0036090A"/>
    <w:rsid w:val="0036094C"/>
    <w:rsid w:val="00360A54"/>
    <w:rsid w:val="00361FE1"/>
    <w:rsid w:val="003626F7"/>
    <w:rsid w:val="00362FB2"/>
    <w:rsid w:val="0036361C"/>
    <w:rsid w:val="003639BB"/>
    <w:rsid w:val="00363A95"/>
    <w:rsid w:val="00364033"/>
    <w:rsid w:val="00364E13"/>
    <w:rsid w:val="003650D7"/>
    <w:rsid w:val="00365431"/>
    <w:rsid w:val="003658F5"/>
    <w:rsid w:val="00366081"/>
    <w:rsid w:val="003662EC"/>
    <w:rsid w:val="00367E80"/>
    <w:rsid w:val="003713AE"/>
    <w:rsid w:val="00371D6C"/>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0C4"/>
    <w:rsid w:val="003831BF"/>
    <w:rsid w:val="0038361F"/>
    <w:rsid w:val="00384C38"/>
    <w:rsid w:val="00384F2A"/>
    <w:rsid w:val="00384F9C"/>
    <w:rsid w:val="00385926"/>
    <w:rsid w:val="0038596D"/>
    <w:rsid w:val="00385C00"/>
    <w:rsid w:val="00385F1D"/>
    <w:rsid w:val="00386511"/>
    <w:rsid w:val="00386593"/>
    <w:rsid w:val="00386BA9"/>
    <w:rsid w:val="00386F60"/>
    <w:rsid w:val="00386FF5"/>
    <w:rsid w:val="00390EBB"/>
    <w:rsid w:val="0039114A"/>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3D16"/>
    <w:rsid w:val="003B48B7"/>
    <w:rsid w:val="003B49E1"/>
    <w:rsid w:val="003B4CE1"/>
    <w:rsid w:val="003B50D1"/>
    <w:rsid w:val="003B5BB4"/>
    <w:rsid w:val="003B5C72"/>
    <w:rsid w:val="003B6899"/>
    <w:rsid w:val="003B6BD9"/>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592"/>
    <w:rsid w:val="003C7BEE"/>
    <w:rsid w:val="003C7C6A"/>
    <w:rsid w:val="003C7E6E"/>
    <w:rsid w:val="003D0D23"/>
    <w:rsid w:val="003D1267"/>
    <w:rsid w:val="003D15CD"/>
    <w:rsid w:val="003D1B16"/>
    <w:rsid w:val="003D1C23"/>
    <w:rsid w:val="003D25D8"/>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3E83"/>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AA"/>
    <w:rsid w:val="004128CD"/>
    <w:rsid w:val="00413875"/>
    <w:rsid w:val="00413B6C"/>
    <w:rsid w:val="00413E49"/>
    <w:rsid w:val="004148E2"/>
    <w:rsid w:val="00414F98"/>
    <w:rsid w:val="00415C37"/>
    <w:rsid w:val="00415EA6"/>
    <w:rsid w:val="00416181"/>
    <w:rsid w:val="00416608"/>
    <w:rsid w:val="00417186"/>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AB4"/>
    <w:rsid w:val="00435B24"/>
    <w:rsid w:val="00435C92"/>
    <w:rsid w:val="0043622F"/>
    <w:rsid w:val="00436EB1"/>
    <w:rsid w:val="004371A9"/>
    <w:rsid w:val="004379C2"/>
    <w:rsid w:val="00440384"/>
    <w:rsid w:val="00440AF2"/>
    <w:rsid w:val="0044121B"/>
    <w:rsid w:val="00442083"/>
    <w:rsid w:val="004434A7"/>
    <w:rsid w:val="00444135"/>
    <w:rsid w:val="00445965"/>
    <w:rsid w:val="00445E2C"/>
    <w:rsid w:val="0044724F"/>
    <w:rsid w:val="00447812"/>
    <w:rsid w:val="004510A4"/>
    <w:rsid w:val="0045252F"/>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5194"/>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0B03"/>
    <w:rsid w:val="004A1890"/>
    <w:rsid w:val="004A1E77"/>
    <w:rsid w:val="004A20E5"/>
    <w:rsid w:val="004A30D8"/>
    <w:rsid w:val="004A31F1"/>
    <w:rsid w:val="004A377B"/>
    <w:rsid w:val="004A3785"/>
    <w:rsid w:val="004A54EC"/>
    <w:rsid w:val="004A59C6"/>
    <w:rsid w:val="004A6472"/>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201"/>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3D8C"/>
    <w:rsid w:val="004F484F"/>
    <w:rsid w:val="004F4BAF"/>
    <w:rsid w:val="004F5D47"/>
    <w:rsid w:val="004F5DB3"/>
    <w:rsid w:val="004F5FA5"/>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457D"/>
    <w:rsid w:val="005156D9"/>
    <w:rsid w:val="00515B7D"/>
    <w:rsid w:val="00517377"/>
    <w:rsid w:val="00517B46"/>
    <w:rsid w:val="00517F24"/>
    <w:rsid w:val="00520947"/>
    <w:rsid w:val="00520ADA"/>
    <w:rsid w:val="00520F82"/>
    <w:rsid w:val="00521056"/>
    <w:rsid w:val="00521132"/>
    <w:rsid w:val="005221D2"/>
    <w:rsid w:val="0052226D"/>
    <w:rsid w:val="005227D6"/>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4F3"/>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1CC"/>
    <w:rsid w:val="00594BA4"/>
    <w:rsid w:val="00595452"/>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5AB"/>
    <w:rsid w:val="005A4899"/>
    <w:rsid w:val="005A5C16"/>
    <w:rsid w:val="005A5E00"/>
    <w:rsid w:val="005A635D"/>
    <w:rsid w:val="005A6708"/>
    <w:rsid w:val="005A6A37"/>
    <w:rsid w:val="005B143B"/>
    <w:rsid w:val="005B175D"/>
    <w:rsid w:val="005B2293"/>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0EC3"/>
    <w:rsid w:val="005D1132"/>
    <w:rsid w:val="005D12BF"/>
    <w:rsid w:val="005D16EB"/>
    <w:rsid w:val="005D2226"/>
    <w:rsid w:val="005D3441"/>
    <w:rsid w:val="005D41EA"/>
    <w:rsid w:val="005D4AFC"/>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8EB"/>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40C2"/>
    <w:rsid w:val="00605779"/>
    <w:rsid w:val="00606645"/>
    <w:rsid w:val="00606AEC"/>
    <w:rsid w:val="00606E11"/>
    <w:rsid w:val="00607026"/>
    <w:rsid w:val="00607027"/>
    <w:rsid w:val="00607362"/>
    <w:rsid w:val="00607421"/>
    <w:rsid w:val="00607666"/>
    <w:rsid w:val="00607CFA"/>
    <w:rsid w:val="00611248"/>
    <w:rsid w:val="0061210C"/>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3856"/>
    <w:rsid w:val="006342CB"/>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3E"/>
    <w:rsid w:val="00645CE6"/>
    <w:rsid w:val="00646A91"/>
    <w:rsid w:val="0064731F"/>
    <w:rsid w:val="00647CE0"/>
    <w:rsid w:val="00650B8B"/>
    <w:rsid w:val="00650F41"/>
    <w:rsid w:val="00651411"/>
    <w:rsid w:val="00651565"/>
    <w:rsid w:val="00651E43"/>
    <w:rsid w:val="006530E1"/>
    <w:rsid w:val="00653BCB"/>
    <w:rsid w:val="00654289"/>
    <w:rsid w:val="00654747"/>
    <w:rsid w:val="00654923"/>
    <w:rsid w:val="00655360"/>
    <w:rsid w:val="0065568D"/>
    <w:rsid w:val="00655DC6"/>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0FC0"/>
    <w:rsid w:val="00681670"/>
    <w:rsid w:val="0068235E"/>
    <w:rsid w:val="00682D7C"/>
    <w:rsid w:val="00683336"/>
    <w:rsid w:val="00684427"/>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23C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2D07"/>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0AC4"/>
    <w:rsid w:val="006E24A5"/>
    <w:rsid w:val="006E2E6D"/>
    <w:rsid w:val="006E37F8"/>
    <w:rsid w:val="006E43AD"/>
    <w:rsid w:val="006E48FC"/>
    <w:rsid w:val="006E6966"/>
    <w:rsid w:val="006E75D1"/>
    <w:rsid w:val="006E7639"/>
    <w:rsid w:val="006F044A"/>
    <w:rsid w:val="006F0D49"/>
    <w:rsid w:val="006F1430"/>
    <w:rsid w:val="006F1F4C"/>
    <w:rsid w:val="006F2E3C"/>
    <w:rsid w:val="006F3010"/>
    <w:rsid w:val="006F3F3E"/>
    <w:rsid w:val="006F3FF5"/>
    <w:rsid w:val="006F4665"/>
    <w:rsid w:val="006F54A4"/>
    <w:rsid w:val="006F593A"/>
    <w:rsid w:val="006F7990"/>
    <w:rsid w:val="00700181"/>
    <w:rsid w:val="00700DB2"/>
    <w:rsid w:val="00700E32"/>
    <w:rsid w:val="00700FDE"/>
    <w:rsid w:val="0070103B"/>
    <w:rsid w:val="00701212"/>
    <w:rsid w:val="0070129D"/>
    <w:rsid w:val="0070158B"/>
    <w:rsid w:val="00702D38"/>
    <w:rsid w:val="00703BCF"/>
    <w:rsid w:val="00703ED7"/>
    <w:rsid w:val="00704162"/>
    <w:rsid w:val="0070575A"/>
    <w:rsid w:val="00705F44"/>
    <w:rsid w:val="00706438"/>
    <w:rsid w:val="0070768E"/>
    <w:rsid w:val="00707CEB"/>
    <w:rsid w:val="00707E55"/>
    <w:rsid w:val="007107FE"/>
    <w:rsid w:val="00710981"/>
    <w:rsid w:val="00711526"/>
    <w:rsid w:val="00711A1C"/>
    <w:rsid w:val="007124FD"/>
    <w:rsid w:val="00713F30"/>
    <w:rsid w:val="0071429A"/>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280"/>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047"/>
    <w:rsid w:val="0073220B"/>
    <w:rsid w:val="00732AA9"/>
    <w:rsid w:val="007357EF"/>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2D8"/>
    <w:rsid w:val="00753677"/>
    <w:rsid w:val="00754585"/>
    <w:rsid w:val="00754C15"/>
    <w:rsid w:val="00755467"/>
    <w:rsid w:val="00755D1C"/>
    <w:rsid w:val="00755EEA"/>
    <w:rsid w:val="00757574"/>
    <w:rsid w:val="0075772D"/>
    <w:rsid w:val="00760800"/>
    <w:rsid w:val="0076082F"/>
    <w:rsid w:val="00760A5B"/>
    <w:rsid w:val="00762A19"/>
    <w:rsid w:val="00762B41"/>
    <w:rsid w:val="00762CA2"/>
    <w:rsid w:val="0076309B"/>
    <w:rsid w:val="0076313C"/>
    <w:rsid w:val="007632EA"/>
    <w:rsid w:val="00763BCC"/>
    <w:rsid w:val="00764313"/>
    <w:rsid w:val="00764374"/>
    <w:rsid w:val="007646F7"/>
    <w:rsid w:val="00764DC9"/>
    <w:rsid w:val="00766043"/>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585"/>
    <w:rsid w:val="00796629"/>
    <w:rsid w:val="0079750D"/>
    <w:rsid w:val="00797F59"/>
    <w:rsid w:val="007A04A9"/>
    <w:rsid w:val="007A0A5C"/>
    <w:rsid w:val="007A13DB"/>
    <w:rsid w:val="007A16F3"/>
    <w:rsid w:val="007A1822"/>
    <w:rsid w:val="007A199F"/>
    <w:rsid w:val="007A1AC6"/>
    <w:rsid w:val="007A3227"/>
    <w:rsid w:val="007A3E01"/>
    <w:rsid w:val="007A44E6"/>
    <w:rsid w:val="007A4938"/>
    <w:rsid w:val="007A5D84"/>
    <w:rsid w:val="007A6FFD"/>
    <w:rsid w:val="007A76A0"/>
    <w:rsid w:val="007B23C1"/>
    <w:rsid w:val="007B3106"/>
    <w:rsid w:val="007B40E0"/>
    <w:rsid w:val="007B55A7"/>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80A"/>
    <w:rsid w:val="007D7739"/>
    <w:rsid w:val="007E0151"/>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1FBB"/>
    <w:rsid w:val="00803A27"/>
    <w:rsid w:val="00804AD1"/>
    <w:rsid w:val="00805306"/>
    <w:rsid w:val="008059DF"/>
    <w:rsid w:val="00805E62"/>
    <w:rsid w:val="00806288"/>
    <w:rsid w:val="00806325"/>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2F84"/>
    <w:rsid w:val="008236CC"/>
    <w:rsid w:val="00823C9D"/>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47E2B"/>
    <w:rsid w:val="00852129"/>
    <w:rsid w:val="00852970"/>
    <w:rsid w:val="0085299E"/>
    <w:rsid w:val="00852A7A"/>
    <w:rsid w:val="00852A82"/>
    <w:rsid w:val="00852ED0"/>
    <w:rsid w:val="00852F53"/>
    <w:rsid w:val="00853567"/>
    <w:rsid w:val="00853681"/>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40B"/>
    <w:rsid w:val="008A0BD8"/>
    <w:rsid w:val="008A0C5F"/>
    <w:rsid w:val="008A1859"/>
    <w:rsid w:val="008A2A17"/>
    <w:rsid w:val="008A3FA0"/>
    <w:rsid w:val="008A5DC3"/>
    <w:rsid w:val="008A5E61"/>
    <w:rsid w:val="008A6323"/>
    <w:rsid w:val="008A6A7D"/>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0DAE"/>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AB"/>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4285"/>
    <w:rsid w:val="00905063"/>
    <w:rsid w:val="00905324"/>
    <w:rsid w:val="00905338"/>
    <w:rsid w:val="00905789"/>
    <w:rsid w:val="009063CF"/>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15A0"/>
    <w:rsid w:val="00922135"/>
    <w:rsid w:val="00922BE5"/>
    <w:rsid w:val="009230B3"/>
    <w:rsid w:val="00923738"/>
    <w:rsid w:val="00924814"/>
    <w:rsid w:val="009248E5"/>
    <w:rsid w:val="00925B0B"/>
    <w:rsid w:val="00926D40"/>
    <w:rsid w:val="009272BB"/>
    <w:rsid w:val="0092739C"/>
    <w:rsid w:val="0093060D"/>
    <w:rsid w:val="00930F7B"/>
    <w:rsid w:val="0093115C"/>
    <w:rsid w:val="00931C26"/>
    <w:rsid w:val="0093219B"/>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155"/>
    <w:rsid w:val="00944485"/>
    <w:rsid w:val="009447B4"/>
    <w:rsid w:val="00944A3A"/>
    <w:rsid w:val="0094562D"/>
    <w:rsid w:val="00945892"/>
    <w:rsid w:val="00945938"/>
    <w:rsid w:val="00945C8D"/>
    <w:rsid w:val="00945DE9"/>
    <w:rsid w:val="00946A2F"/>
    <w:rsid w:val="00947274"/>
    <w:rsid w:val="0094749B"/>
    <w:rsid w:val="00947643"/>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5DA"/>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3E6"/>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1A8F"/>
    <w:rsid w:val="00A02105"/>
    <w:rsid w:val="00A02603"/>
    <w:rsid w:val="00A02D21"/>
    <w:rsid w:val="00A02EEF"/>
    <w:rsid w:val="00A03BD9"/>
    <w:rsid w:val="00A04CDA"/>
    <w:rsid w:val="00A05205"/>
    <w:rsid w:val="00A06686"/>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536"/>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3B5"/>
    <w:rsid w:val="00A86588"/>
    <w:rsid w:val="00A86906"/>
    <w:rsid w:val="00A87DCA"/>
    <w:rsid w:val="00A901CD"/>
    <w:rsid w:val="00A91CAE"/>
    <w:rsid w:val="00A91CC5"/>
    <w:rsid w:val="00A91E3D"/>
    <w:rsid w:val="00A927A9"/>
    <w:rsid w:val="00A929F8"/>
    <w:rsid w:val="00A937F7"/>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64CB"/>
    <w:rsid w:val="00AA7749"/>
    <w:rsid w:val="00AA7E33"/>
    <w:rsid w:val="00AB0086"/>
    <w:rsid w:val="00AB054B"/>
    <w:rsid w:val="00AB1443"/>
    <w:rsid w:val="00AB16EF"/>
    <w:rsid w:val="00AB253E"/>
    <w:rsid w:val="00AB2904"/>
    <w:rsid w:val="00AB2C41"/>
    <w:rsid w:val="00AB2D2B"/>
    <w:rsid w:val="00AB34AF"/>
    <w:rsid w:val="00AB3950"/>
    <w:rsid w:val="00AB3B59"/>
    <w:rsid w:val="00AB443F"/>
    <w:rsid w:val="00AB4DC1"/>
    <w:rsid w:val="00AB4DCC"/>
    <w:rsid w:val="00AB5B3F"/>
    <w:rsid w:val="00AB6BDC"/>
    <w:rsid w:val="00AB748D"/>
    <w:rsid w:val="00AB785E"/>
    <w:rsid w:val="00AB7869"/>
    <w:rsid w:val="00AB7907"/>
    <w:rsid w:val="00AC05D7"/>
    <w:rsid w:val="00AC077E"/>
    <w:rsid w:val="00AC1AE5"/>
    <w:rsid w:val="00AC21BA"/>
    <w:rsid w:val="00AC2338"/>
    <w:rsid w:val="00AC2DC0"/>
    <w:rsid w:val="00AC32BB"/>
    <w:rsid w:val="00AC335E"/>
    <w:rsid w:val="00AC6275"/>
    <w:rsid w:val="00AC62EE"/>
    <w:rsid w:val="00AC6C42"/>
    <w:rsid w:val="00AC6EC5"/>
    <w:rsid w:val="00AC71A0"/>
    <w:rsid w:val="00AC7574"/>
    <w:rsid w:val="00AC7C13"/>
    <w:rsid w:val="00AD0036"/>
    <w:rsid w:val="00AD01F1"/>
    <w:rsid w:val="00AD1810"/>
    <w:rsid w:val="00AD1A57"/>
    <w:rsid w:val="00AD22EB"/>
    <w:rsid w:val="00AD2FB2"/>
    <w:rsid w:val="00AD319F"/>
    <w:rsid w:val="00AD3900"/>
    <w:rsid w:val="00AD3F49"/>
    <w:rsid w:val="00AD3F6E"/>
    <w:rsid w:val="00AD46C6"/>
    <w:rsid w:val="00AD52EC"/>
    <w:rsid w:val="00AD60C2"/>
    <w:rsid w:val="00AD659B"/>
    <w:rsid w:val="00AD7405"/>
    <w:rsid w:val="00AD7692"/>
    <w:rsid w:val="00AD7954"/>
    <w:rsid w:val="00AE01D3"/>
    <w:rsid w:val="00AE1C64"/>
    <w:rsid w:val="00AE1F88"/>
    <w:rsid w:val="00AE1F91"/>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0BC2"/>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0929"/>
    <w:rsid w:val="00B215C4"/>
    <w:rsid w:val="00B2179A"/>
    <w:rsid w:val="00B225CF"/>
    <w:rsid w:val="00B23938"/>
    <w:rsid w:val="00B23BD5"/>
    <w:rsid w:val="00B23F74"/>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0F8"/>
    <w:rsid w:val="00B33812"/>
    <w:rsid w:val="00B33B4D"/>
    <w:rsid w:val="00B3423B"/>
    <w:rsid w:val="00B34AF1"/>
    <w:rsid w:val="00B360CD"/>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5C04"/>
    <w:rsid w:val="00B46035"/>
    <w:rsid w:val="00B465E6"/>
    <w:rsid w:val="00B46A42"/>
    <w:rsid w:val="00B46B62"/>
    <w:rsid w:val="00B4754F"/>
    <w:rsid w:val="00B50F5E"/>
    <w:rsid w:val="00B51294"/>
    <w:rsid w:val="00B512E3"/>
    <w:rsid w:val="00B51908"/>
    <w:rsid w:val="00B51E9A"/>
    <w:rsid w:val="00B52122"/>
    <w:rsid w:val="00B5252D"/>
    <w:rsid w:val="00B53012"/>
    <w:rsid w:val="00B54185"/>
    <w:rsid w:val="00B54DB7"/>
    <w:rsid w:val="00B559A1"/>
    <w:rsid w:val="00B56765"/>
    <w:rsid w:val="00B56D08"/>
    <w:rsid w:val="00B56F7C"/>
    <w:rsid w:val="00B57FC8"/>
    <w:rsid w:val="00B612ED"/>
    <w:rsid w:val="00B61793"/>
    <w:rsid w:val="00B6182F"/>
    <w:rsid w:val="00B6196A"/>
    <w:rsid w:val="00B6286D"/>
    <w:rsid w:val="00B62B42"/>
    <w:rsid w:val="00B62CD3"/>
    <w:rsid w:val="00B63E68"/>
    <w:rsid w:val="00B648A5"/>
    <w:rsid w:val="00B65246"/>
    <w:rsid w:val="00B65966"/>
    <w:rsid w:val="00B65BD5"/>
    <w:rsid w:val="00B65C23"/>
    <w:rsid w:val="00B65F9A"/>
    <w:rsid w:val="00B66173"/>
    <w:rsid w:val="00B667D5"/>
    <w:rsid w:val="00B66F2C"/>
    <w:rsid w:val="00B67FA7"/>
    <w:rsid w:val="00B708AB"/>
    <w:rsid w:val="00B70CDD"/>
    <w:rsid w:val="00B712FF"/>
    <w:rsid w:val="00B7135D"/>
    <w:rsid w:val="00B71768"/>
    <w:rsid w:val="00B7255E"/>
    <w:rsid w:val="00B72742"/>
    <w:rsid w:val="00B732CE"/>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A724F"/>
    <w:rsid w:val="00BB0118"/>
    <w:rsid w:val="00BB0400"/>
    <w:rsid w:val="00BB10B7"/>
    <w:rsid w:val="00BB12C9"/>
    <w:rsid w:val="00BB1603"/>
    <w:rsid w:val="00BB17D4"/>
    <w:rsid w:val="00BB2404"/>
    <w:rsid w:val="00BB4008"/>
    <w:rsid w:val="00BB4C2E"/>
    <w:rsid w:val="00BB4D8B"/>
    <w:rsid w:val="00BB5006"/>
    <w:rsid w:val="00BB5BE5"/>
    <w:rsid w:val="00BB5C98"/>
    <w:rsid w:val="00BB5D62"/>
    <w:rsid w:val="00BB64B9"/>
    <w:rsid w:val="00BB688D"/>
    <w:rsid w:val="00BB6D18"/>
    <w:rsid w:val="00BB749C"/>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19"/>
    <w:rsid w:val="00BE0D91"/>
    <w:rsid w:val="00BE15F8"/>
    <w:rsid w:val="00BE2DDD"/>
    <w:rsid w:val="00BE323C"/>
    <w:rsid w:val="00BE32DF"/>
    <w:rsid w:val="00BE3493"/>
    <w:rsid w:val="00BE41CF"/>
    <w:rsid w:val="00BE454D"/>
    <w:rsid w:val="00BE4783"/>
    <w:rsid w:val="00BE4E00"/>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3B3B"/>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011"/>
    <w:rsid w:val="00C645F9"/>
    <w:rsid w:val="00C649C6"/>
    <w:rsid w:val="00C65522"/>
    <w:rsid w:val="00C65A2B"/>
    <w:rsid w:val="00C665C6"/>
    <w:rsid w:val="00C66C7E"/>
    <w:rsid w:val="00C67E2E"/>
    <w:rsid w:val="00C67F54"/>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77CCD"/>
    <w:rsid w:val="00C77CE8"/>
    <w:rsid w:val="00C8033B"/>
    <w:rsid w:val="00C80638"/>
    <w:rsid w:val="00C80C35"/>
    <w:rsid w:val="00C80DB6"/>
    <w:rsid w:val="00C819F6"/>
    <w:rsid w:val="00C81DB6"/>
    <w:rsid w:val="00C8305E"/>
    <w:rsid w:val="00C831E4"/>
    <w:rsid w:val="00C83540"/>
    <w:rsid w:val="00C83ED6"/>
    <w:rsid w:val="00C8436E"/>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8A9"/>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3B87"/>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0652"/>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199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4D69"/>
    <w:rsid w:val="00D754D6"/>
    <w:rsid w:val="00D757F9"/>
    <w:rsid w:val="00D75EB4"/>
    <w:rsid w:val="00D76AEC"/>
    <w:rsid w:val="00D76AED"/>
    <w:rsid w:val="00D76C2C"/>
    <w:rsid w:val="00D76E27"/>
    <w:rsid w:val="00D8084B"/>
    <w:rsid w:val="00D8086B"/>
    <w:rsid w:val="00D80976"/>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01A"/>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45CD"/>
    <w:rsid w:val="00DC6447"/>
    <w:rsid w:val="00DC6F35"/>
    <w:rsid w:val="00DD006C"/>
    <w:rsid w:val="00DD0E34"/>
    <w:rsid w:val="00DD1303"/>
    <w:rsid w:val="00DD171B"/>
    <w:rsid w:val="00DD23B3"/>
    <w:rsid w:val="00DD294F"/>
    <w:rsid w:val="00DD4334"/>
    <w:rsid w:val="00DD46F9"/>
    <w:rsid w:val="00DD59FF"/>
    <w:rsid w:val="00DD7174"/>
    <w:rsid w:val="00DD7633"/>
    <w:rsid w:val="00DD77A4"/>
    <w:rsid w:val="00DD7912"/>
    <w:rsid w:val="00DD7AF5"/>
    <w:rsid w:val="00DE1479"/>
    <w:rsid w:val="00DE1548"/>
    <w:rsid w:val="00DE171B"/>
    <w:rsid w:val="00DE1BFE"/>
    <w:rsid w:val="00DE1C19"/>
    <w:rsid w:val="00DE1E15"/>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315"/>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7F7"/>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4A3"/>
    <w:rsid w:val="00E41951"/>
    <w:rsid w:val="00E421A6"/>
    <w:rsid w:val="00E42336"/>
    <w:rsid w:val="00E43874"/>
    <w:rsid w:val="00E44431"/>
    <w:rsid w:val="00E44E43"/>
    <w:rsid w:val="00E44F5A"/>
    <w:rsid w:val="00E451E4"/>
    <w:rsid w:val="00E46759"/>
    <w:rsid w:val="00E47B83"/>
    <w:rsid w:val="00E47CB5"/>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478"/>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4B0E"/>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4F42"/>
    <w:rsid w:val="00EA5996"/>
    <w:rsid w:val="00EA6700"/>
    <w:rsid w:val="00EA679F"/>
    <w:rsid w:val="00EA69E7"/>
    <w:rsid w:val="00EB048B"/>
    <w:rsid w:val="00EB07D6"/>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B7F8C"/>
    <w:rsid w:val="00EC0471"/>
    <w:rsid w:val="00EC0693"/>
    <w:rsid w:val="00EC2275"/>
    <w:rsid w:val="00EC28E6"/>
    <w:rsid w:val="00EC3104"/>
    <w:rsid w:val="00EC315F"/>
    <w:rsid w:val="00EC32D3"/>
    <w:rsid w:val="00EC3616"/>
    <w:rsid w:val="00EC3753"/>
    <w:rsid w:val="00EC40FD"/>
    <w:rsid w:val="00EC442B"/>
    <w:rsid w:val="00EC6665"/>
    <w:rsid w:val="00EC6E90"/>
    <w:rsid w:val="00EC77FF"/>
    <w:rsid w:val="00EC7DA2"/>
    <w:rsid w:val="00ED03F5"/>
    <w:rsid w:val="00ED21C1"/>
    <w:rsid w:val="00ED2E41"/>
    <w:rsid w:val="00ED369A"/>
    <w:rsid w:val="00ED4BAB"/>
    <w:rsid w:val="00ED5D91"/>
    <w:rsid w:val="00ED5DFF"/>
    <w:rsid w:val="00ED5F4D"/>
    <w:rsid w:val="00ED660A"/>
    <w:rsid w:val="00ED6A35"/>
    <w:rsid w:val="00ED6C1E"/>
    <w:rsid w:val="00ED6F96"/>
    <w:rsid w:val="00ED72A6"/>
    <w:rsid w:val="00ED736D"/>
    <w:rsid w:val="00EE00BF"/>
    <w:rsid w:val="00EE0B0E"/>
    <w:rsid w:val="00EE162A"/>
    <w:rsid w:val="00EE1C55"/>
    <w:rsid w:val="00EE2D64"/>
    <w:rsid w:val="00EE2D7B"/>
    <w:rsid w:val="00EE3683"/>
    <w:rsid w:val="00EE3A13"/>
    <w:rsid w:val="00EE3D30"/>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4356"/>
    <w:rsid w:val="00F14F69"/>
    <w:rsid w:val="00F151D5"/>
    <w:rsid w:val="00F15365"/>
    <w:rsid w:val="00F15B6F"/>
    <w:rsid w:val="00F15DED"/>
    <w:rsid w:val="00F16339"/>
    <w:rsid w:val="00F1739F"/>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5C31"/>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098"/>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0807"/>
    <w:rsid w:val="00F8129C"/>
    <w:rsid w:val="00F81813"/>
    <w:rsid w:val="00F8315B"/>
    <w:rsid w:val="00F83731"/>
    <w:rsid w:val="00F8441A"/>
    <w:rsid w:val="00F90734"/>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5CAA"/>
    <w:rsid w:val="00FA636E"/>
    <w:rsid w:val="00FA7DF8"/>
    <w:rsid w:val="00FB0FF8"/>
    <w:rsid w:val="00FB1778"/>
    <w:rsid w:val="00FB1E94"/>
    <w:rsid w:val="00FB285F"/>
    <w:rsid w:val="00FB32A0"/>
    <w:rsid w:val="00FB339F"/>
    <w:rsid w:val="00FB47C2"/>
    <w:rsid w:val="00FB489A"/>
    <w:rsid w:val="00FB4B77"/>
    <w:rsid w:val="00FB4CFB"/>
    <w:rsid w:val="00FB5120"/>
    <w:rsid w:val="00FB580C"/>
    <w:rsid w:val="00FB6032"/>
    <w:rsid w:val="00FB7A9D"/>
    <w:rsid w:val="00FC0728"/>
    <w:rsid w:val="00FC0AAC"/>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0527"/>
    <w:rsid w:val="00FF1330"/>
    <w:rsid w:val="00FF1AAC"/>
    <w:rsid w:val="00FF1BA7"/>
    <w:rsid w:val="00FF1C14"/>
    <w:rsid w:val="00FF1C8A"/>
    <w:rsid w:val="00FF3BA0"/>
    <w:rsid w:val="00FF3D20"/>
    <w:rsid w:val="00FF4C82"/>
    <w:rsid w:val="00FF51F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375F5"/>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 w:type="character" w:styleId="Onopgelostemelding">
    <w:name w:val="Unresolved Mention"/>
    <w:basedOn w:val="Standaardalinea-lettertype"/>
    <w:uiPriority w:val="99"/>
    <w:semiHidden/>
    <w:unhideWhenUsed/>
    <w:rsid w:val="00947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642">
      <w:bodyDiv w:val="1"/>
      <w:marLeft w:val="0"/>
      <w:marRight w:val="0"/>
      <w:marTop w:val="0"/>
      <w:marBottom w:val="0"/>
      <w:divBdr>
        <w:top w:val="none" w:sz="0" w:space="0" w:color="auto"/>
        <w:left w:val="none" w:sz="0" w:space="0" w:color="auto"/>
        <w:bottom w:val="none" w:sz="0" w:space="0" w:color="auto"/>
        <w:right w:val="none" w:sz="0" w:space="0" w:color="auto"/>
      </w:divBdr>
    </w:div>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55513165">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04493050">
      <w:bodyDiv w:val="1"/>
      <w:marLeft w:val="0"/>
      <w:marRight w:val="0"/>
      <w:marTop w:val="0"/>
      <w:marBottom w:val="0"/>
      <w:divBdr>
        <w:top w:val="none" w:sz="0" w:space="0" w:color="auto"/>
        <w:left w:val="none" w:sz="0" w:space="0" w:color="auto"/>
        <w:bottom w:val="none" w:sz="0" w:space="0" w:color="auto"/>
        <w:right w:val="none" w:sz="0" w:space="0" w:color="auto"/>
      </w:divBdr>
    </w:div>
    <w:div w:id="253319489">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26858691">
      <w:bodyDiv w:val="1"/>
      <w:marLeft w:val="0"/>
      <w:marRight w:val="0"/>
      <w:marTop w:val="0"/>
      <w:marBottom w:val="0"/>
      <w:divBdr>
        <w:top w:val="none" w:sz="0" w:space="0" w:color="auto"/>
        <w:left w:val="none" w:sz="0" w:space="0" w:color="auto"/>
        <w:bottom w:val="none" w:sz="0" w:space="0" w:color="auto"/>
        <w:right w:val="none" w:sz="0" w:space="0" w:color="auto"/>
      </w:divBdr>
    </w:div>
    <w:div w:id="330528629">
      <w:bodyDiv w:val="1"/>
      <w:marLeft w:val="0"/>
      <w:marRight w:val="0"/>
      <w:marTop w:val="0"/>
      <w:marBottom w:val="0"/>
      <w:divBdr>
        <w:top w:val="none" w:sz="0" w:space="0" w:color="auto"/>
        <w:left w:val="none" w:sz="0" w:space="0" w:color="auto"/>
        <w:bottom w:val="none" w:sz="0" w:space="0" w:color="auto"/>
        <w:right w:val="none" w:sz="0" w:space="0" w:color="auto"/>
      </w:divBdr>
    </w:div>
    <w:div w:id="335890896">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60732736">
      <w:bodyDiv w:val="1"/>
      <w:marLeft w:val="0"/>
      <w:marRight w:val="0"/>
      <w:marTop w:val="0"/>
      <w:marBottom w:val="0"/>
      <w:divBdr>
        <w:top w:val="none" w:sz="0" w:space="0" w:color="auto"/>
        <w:left w:val="none" w:sz="0" w:space="0" w:color="auto"/>
        <w:bottom w:val="none" w:sz="0" w:space="0" w:color="auto"/>
        <w:right w:val="none" w:sz="0" w:space="0" w:color="auto"/>
      </w:divBdr>
    </w:div>
    <w:div w:id="48616683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34389863">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586425681">
      <w:bodyDiv w:val="1"/>
      <w:marLeft w:val="0"/>
      <w:marRight w:val="0"/>
      <w:marTop w:val="0"/>
      <w:marBottom w:val="0"/>
      <w:divBdr>
        <w:top w:val="none" w:sz="0" w:space="0" w:color="auto"/>
        <w:left w:val="none" w:sz="0" w:space="0" w:color="auto"/>
        <w:bottom w:val="none" w:sz="0" w:space="0" w:color="auto"/>
        <w:right w:val="none" w:sz="0" w:space="0" w:color="auto"/>
      </w:divBdr>
    </w:div>
    <w:div w:id="670716629">
      <w:bodyDiv w:val="1"/>
      <w:marLeft w:val="0"/>
      <w:marRight w:val="0"/>
      <w:marTop w:val="0"/>
      <w:marBottom w:val="0"/>
      <w:divBdr>
        <w:top w:val="none" w:sz="0" w:space="0" w:color="auto"/>
        <w:left w:val="none" w:sz="0" w:space="0" w:color="auto"/>
        <w:bottom w:val="none" w:sz="0" w:space="0" w:color="auto"/>
        <w:right w:val="none" w:sz="0" w:space="0" w:color="auto"/>
      </w:divBdr>
    </w:div>
    <w:div w:id="695423597">
      <w:bodyDiv w:val="1"/>
      <w:marLeft w:val="0"/>
      <w:marRight w:val="0"/>
      <w:marTop w:val="0"/>
      <w:marBottom w:val="0"/>
      <w:divBdr>
        <w:top w:val="none" w:sz="0" w:space="0" w:color="auto"/>
        <w:left w:val="none" w:sz="0" w:space="0" w:color="auto"/>
        <w:bottom w:val="none" w:sz="0" w:space="0" w:color="auto"/>
        <w:right w:val="none" w:sz="0" w:space="0" w:color="auto"/>
      </w:divBdr>
    </w:div>
    <w:div w:id="737898561">
      <w:bodyDiv w:val="1"/>
      <w:marLeft w:val="0"/>
      <w:marRight w:val="0"/>
      <w:marTop w:val="0"/>
      <w:marBottom w:val="0"/>
      <w:divBdr>
        <w:top w:val="none" w:sz="0" w:space="0" w:color="auto"/>
        <w:left w:val="none" w:sz="0" w:space="0" w:color="auto"/>
        <w:bottom w:val="none" w:sz="0" w:space="0" w:color="auto"/>
        <w:right w:val="none" w:sz="0" w:space="0" w:color="auto"/>
      </w:divBdr>
    </w:div>
    <w:div w:id="894244138">
      <w:bodyDiv w:val="1"/>
      <w:marLeft w:val="0"/>
      <w:marRight w:val="0"/>
      <w:marTop w:val="0"/>
      <w:marBottom w:val="0"/>
      <w:divBdr>
        <w:top w:val="none" w:sz="0" w:space="0" w:color="auto"/>
        <w:left w:val="none" w:sz="0" w:space="0" w:color="auto"/>
        <w:bottom w:val="none" w:sz="0" w:space="0" w:color="auto"/>
        <w:right w:val="none" w:sz="0" w:space="0" w:color="auto"/>
      </w:divBdr>
    </w:div>
    <w:div w:id="939876817">
      <w:bodyDiv w:val="1"/>
      <w:marLeft w:val="0"/>
      <w:marRight w:val="0"/>
      <w:marTop w:val="0"/>
      <w:marBottom w:val="0"/>
      <w:divBdr>
        <w:top w:val="none" w:sz="0" w:space="0" w:color="auto"/>
        <w:left w:val="none" w:sz="0" w:space="0" w:color="auto"/>
        <w:bottom w:val="none" w:sz="0" w:space="0" w:color="auto"/>
        <w:right w:val="none" w:sz="0" w:space="0" w:color="auto"/>
      </w:divBdr>
    </w:div>
    <w:div w:id="975572553">
      <w:bodyDiv w:val="1"/>
      <w:marLeft w:val="0"/>
      <w:marRight w:val="0"/>
      <w:marTop w:val="0"/>
      <w:marBottom w:val="0"/>
      <w:divBdr>
        <w:top w:val="none" w:sz="0" w:space="0" w:color="auto"/>
        <w:left w:val="none" w:sz="0" w:space="0" w:color="auto"/>
        <w:bottom w:val="none" w:sz="0" w:space="0" w:color="auto"/>
        <w:right w:val="none" w:sz="0" w:space="0" w:color="auto"/>
      </w:divBdr>
    </w:div>
    <w:div w:id="1043595995">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242376248">
      <w:bodyDiv w:val="1"/>
      <w:marLeft w:val="0"/>
      <w:marRight w:val="0"/>
      <w:marTop w:val="0"/>
      <w:marBottom w:val="0"/>
      <w:divBdr>
        <w:top w:val="none" w:sz="0" w:space="0" w:color="auto"/>
        <w:left w:val="none" w:sz="0" w:space="0" w:color="auto"/>
        <w:bottom w:val="none" w:sz="0" w:space="0" w:color="auto"/>
        <w:right w:val="none" w:sz="0" w:space="0" w:color="auto"/>
      </w:divBdr>
    </w:div>
    <w:div w:id="1246958382">
      <w:bodyDiv w:val="1"/>
      <w:marLeft w:val="0"/>
      <w:marRight w:val="0"/>
      <w:marTop w:val="0"/>
      <w:marBottom w:val="0"/>
      <w:divBdr>
        <w:top w:val="none" w:sz="0" w:space="0" w:color="auto"/>
        <w:left w:val="none" w:sz="0" w:space="0" w:color="auto"/>
        <w:bottom w:val="none" w:sz="0" w:space="0" w:color="auto"/>
        <w:right w:val="none" w:sz="0" w:space="0" w:color="auto"/>
      </w:divBdr>
    </w:div>
    <w:div w:id="1263030475">
      <w:bodyDiv w:val="1"/>
      <w:marLeft w:val="0"/>
      <w:marRight w:val="0"/>
      <w:marTop w:val="0"/>
      <w:marBottom w:val="0"/>
      <w:divBdr>
        <w:top w:val="none" w:sz="0" w:space="0" w:color="auto"/>
        <w:left w:val="none" w:sz="0" w:space="0" w:color="auto"/>
        <w:bottom w:val="none" w:sz="0" w:space="0" w:color="auto"/>
        <w:right w:val="none" w:sz="0" w:space="0" w:color="auto"/>
      </w:divBdr>
    </w:div>
    <w:div w:id="1269123167">
      <w:bodyDiv w:val="1"/>
      <w:marLeft w:val="0"/>
      <w:marRight w:val="0"/>
      <w:marTop w:val="0"/>
      <w:marBottom w:val="0"/>
      <w:divBdr>
        <w:top w:val="none" w:sz="0" w:space="0" w:color="auto"/>
        <w:left w:val="none" w:sz="0" w:space="0" w:color="auto"/>
        <w:bottom w:val="none" w:sz="0" w:space="0" w:color="auto"/>
        <w:right w:val="none" w:sz="0" w:space="0" w:color="auto"/>
      </w:divBdr>
    </w:div>
    <w:div w:id="1364672490">
      <w:bodyDiv w:val="1"/>
      <w:marLeft w:val="0"/>
      <w:marRight w:val="0"/>
      <w:marTop w:val="0"/>
      <w:marBottom w:val="0"/>
      <w:divBdr>
        <w:top w:val="none" w:sz="0" w:space="0" w:color="auto"/>
        <w:left w:val="none" w:sz="0" w:space="0" w:color="auto"/>
        <w:bottom w:val="none" w:sz="0" w:space="0" w:color="auto"/>
        <w:right w:val="none" w:sz="0" w:space="0" w:color="auto"/>
      </w:divBdr>
    </w:div>
    <w:div w:id="1457213760">
      <w:bodyDiv w:val="1"/>
      <w:marLeft w:val="0"/>
      <w:marRight w:val="0"/>
      <w:marTop w:val="0"/>
      <w:marBottom w:val="0"/>
      <w:divBdr>
        <w:top w:val="none" w:sz="0" w:space="0" w:color="auto"/>
        <w:left w:val="none" w:sz="0" w:space="0" w:color="auto"/>
        <w:bottom w:val="none" w:sz="0" w:space="0" w:color="auto"/>
        <w:right w:val="none" w:sz="0" w:space="0" w:color="auto"/>
      </w:divBdr>
    </w:div>
    <w:div w:id="1487435678">
      <w:bodyDiv w:val="1"/>
      <w:marLeft w:val="0"/>
      <w:marRight w:val="0"/>
      <w:marTop w:val="0"/>
      <w:marBottom w:val="0"/>
      <w:divBdr>
        <w:top w:val="none" w:sz="0" w:space="0" w:color="auto"/>
        <w:left w:val="none" w:sz="0" w:space="0" w:color="auto"/>
        <w:bottom w:val="none" w:sz="0" w:space="0" w:color="auto"/>
        <w:right w:val="none" w:sz="0" w:space="0" w:color="auto"/>
      </w:divBdr>
    </w:div>
    <w:div w:id="1589313885">
      <w:bodyDiv w:val="1"/>
      <w:marLeft w:val="0"/>
      <w:marRight w:val="0"/>
      <w:marTop w:val="0"/>
      <w:marBottom w:val="0"/>
      <w:divBdr>
        <w:top w:val="none" w:sz="0" w:space="0" w:color="auto"/>
        <w:left w:val="none" w:sz="0" w:space="0" w:color="auto"/>
        <w:bottom w:val="none" w:sz="0" w:space="0" w:color="auto"/>
        <w:right w:val="none" w:sz="0" w:space="0" w:color="auto"/>
      </w:divBdr>
    </w:div>
    <w:div w:id="1624578442">
      <w:bodyDiv w:val="1"/>
      <w:marLeft w:val="0"/>
      <w:marRight w:val="0"/>
      <w:marTop w:val="0"/>
      <w:marBottom w:val="0"/>
      <w:divBdr>
        <w:top w:val="none" w:sz="0" w:space="0" w:color="auto"/>
        <w:left w:val="none" w:sz="0" w:space="0" w:color="auto"/>
        <w:bottom w:val="none" w:sz="0" w:space="0" w:color="auto"/>
        <w:right w:val="none" w:sz="0" w:space="0" w:color="auto"/>
      </w:divBdr>
    </w:div>
    <w:div w:id="1635523046">
      <w:bodyDiv w:val="1"/>
      <w:marLeft w:val="0"/>
      <w:marRight w:val="0"/>
      <w:marTop w:val="0"/>
      <w:marBottom w:val="0"/>
      <w:divBdr>
        <w:top w:val="none" w:sz="0" w:space="0" w:color="auto"/>
        <w:left w:val="none" w:sz="0" w:space="0" w:color="auto"/>
        <w:bottom w:val="none" w:sz="0" w:space="0" w:color="auto"/>
        <w:right w:val="none" w:sz="0" w:space="0" w:color="auto"/>
      </w:divBdr>
    </w:div>
    <w:div w:id="1655375057">
      <w:bodyDiv w:val="1"/>
      <w:marLeft w:val="0"/>
      <w:marRight w:val="0"/>
      <w:marTop w:val="0"/>
      <w:marBottom w:val="0"/>
      <w:divBdr>
        <w:top w:val="none" w:sz="0" w:space="0" w:color="auto"/>
        <w:left w:val="none" w:sz="0" w:space="0" w:color="auto"/>
        <w:bottom w:val="none" w:sz="0" w:space="0" w:color="auto"/>
        <w:right w:val="none" w:sz="0" w:space="0" w:color="auto"/>
      </w:divBdr>
    </w:div>
    <w:div w:id="1677805690">
      <w:bodyDiv w:val="1"/>
      <w:marLeft w:val="0"/>
      <w:marRight w:val="0"/>
      <w:marTop w:val="0"/>
      <w:marBottom w:val="0"/>
      <w:divBdr>
        <w:top w:val="none" w:sz="0" w:space="0" w:color="auto"/>
        <w:left w:val="none" w:sz="0" w:space="0" w:color="auto"/>
        <w:bottom w:val="none" w:sz="0" w:space="0" w:color="auto"/>
        <w:right w:val="none" w:sz="0" w:space="0" w:color="auto"/>
      </w:divBdr>
    </w:div>
    <w:div w:id="1753044906">
      <w:bodyDiv w:val="1"/>
      <w:marLeft w:val="0"/>
      <w:marRight w:val="0"/>
      <w:marTop w:val="0"/>
      <w:marBottom w:val="0"/>
      <w:divBdr>
        <w:top w:val="none" w:sz="0" w:space="0" w:color="auto"/>
        <w:left w:val="none" w:sz="0" w:space="0" w:color="auto"/>
        <w:bottom w:val="none" w:sz="0" w:space="0" w:color="auto"/>
        <w:right w:val="none" w:sz="0" w:space="0" w:color="auto"/>
      </w:divBdr>
    </w:div>
    <w:div w:id="1793085607">
      <w:bodyDiv w:val="1"/>
      <w:marLeft w:val="0"/>
      <w:marRight w:val="0"/>
      <w:marTop w:val="0"/>
      <w:marBottom w:val="0"/>
      <w:divBdr>
        <w:top w:val="none" w:sz="0" w:space="0" w:color="auto"/>
        <w:left w:val="none" w:sz="0" w:space="0" w:color="auto"/>
        <w:bottom w:val="none" w:sz="0" w:space="0" w:color="auto"/>
        <w:right w:val="none" w:sz="0" w:space="0" w:color="auto"/>
      </w:divBdr>
    </w:div>
    <w:div w:id="1826773218">
      <w:bodyDiv w:val="1"/>
      <w:marLeft w:val="0"/>
      <w:marRight w:val="0"/>
      <w:marTop w:val="0"/>
      <w:marBottom w:val="0"/>
      <w:divBdr>
        <w:top w:val="none" w:sz="0" w:space="0" w:color="auto"/>
        <w:left w:val="none" w:sz="0" w:space="0" w:color="auto"/>
        <w:bottom w:val="none" w:sz="0" w:space="0" w:color="auto"/>
        <w:right w:val="none" w:sz="0" w:space="0" w:color="auto"/>
      </w:divBdr>
    </w:div>
    <w:div w:id="1832521437">
      <w:bodyDiv w:val="1"/>
      <w:marLeft w:val="0"/>
      <w:marRight w:val="0"/>
      <w:marTop w:val="0"/>
      <w:marBottom w:val="0"/>
      <w:divBdr>
        <w:top w:val="none" w:sz="0" w:space="0" w:color="auto"/>
        <w:left w:val="none" w:sz="0" w:space="0" w:color="auto"/>
        <w:bottom w:val="none" w:sz="0" w:space="0" w:color="auto"/>
        <w:right w:val="none" w:sz="0" w:space="0" w:color="auto"/>
      </w:divBdr>
    </w:div>
    <w:div w:id="1869371735">
      <w:bodyDiv w:val="1"/>
      <w:marLeft w:val="0"/>
      <w:marRight w:val="0"/>
      <w:marTop w:val="0"/>
      <w:marBottom w:val="0"/>
      <w:divBdr>
        <w:top w:val="none" w:sz="0" w:space="0" w:color="auto"/>
        <w:left w:val="none" w:sz="0" w:space="0" w:color="auto"/>
        <w:bottom w:val="none" w:sz="0" w:space="0" w:color="auto"/>
        <w:right w:val="none" w:sz="0" w:space="0" w:color="auto"/>
      </w:divBdr>
    </w:div>
    <w:div w:id="1881236381">
      <w:bodyDiv w:val="1"/>
      <w:marLeft w:val="0"/>
      <w:marRight w:val="0"/>
      <w:marTop w:val="0"/>
      <w:marBottom w:val="0"/>
      <w:divBdr>
        <w:top w:val="none" w:sz="0" w:space="0" w:color="auto"/>
        <w:left w:val="none" w:sz="0" w:space="0" w:color="auto"/>
        <w:bottom w:val="none" w:sz="0" w:space="0" w:color="auto"/>
        <w:right w:val="none" w:sz="0" w:space="0" w:color="auto"/>
      </w:divBdr>
    </w:div>
    <w:div w:id="1895920338">
      <w:bodyDiv w:val="1"/>
      <w:marLeft w:val="0"/>
      <w:marRight w:val="0"/>
      <w:marTop w:val="0"/>
      <w:marBottom w:val="0"/>
      <w:divBdr>
        <w:top w:val="none" w:sz="0" w:space="0" w:color="auto"/>
        <w:left w:val="none" w:sz="0" w:space="0" w:color="auto"/>
        <w:bottom w:val="none" w:sz="0" w:space="0" w:color="auto"/>
        <w:right w:val="none" w:sz="0" w:space="0" w:color="auto"/>
      </w:divBdr>
    </w:div>
    <w:div w:id="1905531838">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1957561161">
      <w:bodyDiv w:val="1"/>
      <w:marLeft w:val="0"/>
      <w:marRight w:val="0"/>
      <w:marTop w:val="0"/>
      <w:marBottom w:val="0"/>
      <w:divBdr>
        <w:top w:val="none" w:sz="0" w:space="0" w:color="auto"/>
        <w:left w:val="none" w:sz="0" w:space="0" w:color="auto"/>
        <w:bottom w:val="none" w:sz="0" w:space="0" w:color="auto"/>
        <w:right w:val="none" w:sz="0" w:space="0" w:color="auto"/>
      </w:divBdr>
    </w:div>
    <w:div w:id="2089425540">
      <w:bodyDiv w:val="1"/>
      <w:marLeft w:val="0"/>
      <w:marRight w:val="0"/>
      <w:marTop w:val="0"/>
      <w:marBottom w:val="0"/>
      <w:divBdr>
        <w:top w:val="none" w:sz="0" w:space="0" w:color="auto"/>
        <w:left w:val="none" w:sz="0" w:space="0" w:color="auto"/>
        <w:bottom w:val="none" w:sz="0" w:space="0" w:color="auto"/>
        <w:right w:val="none" w:sz="0" w:space="0" w:color="auto"/>
      </w:divBdr>
    </w:div>
    <w:div w:id="2117093073">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primair-onderwijs/bekostiging-en-subsidies/samenwerkingsverbanden/kijkglazen.js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9A98-B4A2-49BA-AC9C-ADC19CC3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19</Pages>
  <Words>7517</Words>
  <Characters>41345</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48765</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7</cp:revision>
  <cp:lastPrinted>2021-08-17T16:16:00Z</cp:lastPrinted>
  <dcterms:created xsi:type="dcterms:W3CDTF">2021-08-16T19:54:00Z</dcterms:created>
  <dcterms:modified xsi:type="dcterms:W3CDTF">2021-08-18T12:58:00Z</dcterms:modified>
</cp:coreProperties>
</file>