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03D9" w14:textId="3590EB08" w:rsidR="002D1005" w:rsidRPr="002D1005" w:rsidRDefault="0028021E" w:rsidP="002D100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Voorbeeldr</w:t>
      </w:r>
      <w:r w:rsidR="002D1005" w:rsidRPr="002D1005">
        <w:rPr>
          <w:b/>
          <w:bCs/>
        </w:rPr>
        <w:t xml:space="preserve">eglement interne bezwarencommissie </w:t>
      </w:r>
    </w:p>
    <w:p w14:paraId="666903B6" w14:textId="685542CD" w:rsidR="002D1005" w:rsidRDefault="002D1005" w:rsidP="002D1005">
      <w:pPr>
        <w:spacing w:after="0" w:line="240" w:lineRule="auto"/>
        <w:rPr>
          <w:b/>
          <w:bCs/>
        </w:rPr>
      </w:pPr>
    </w:p>
    <w:p w14:paraId="29F0918F" w14:textId="7AA589D3" w:rsidR="0028021E" w:rsidRPr="008D601C" w:rsidRDefault="0028021E" w:rsidP="002D1005">
      <w:pPr>
        <w:spacing w:after="0" w:line="240" w:lineRule="auto"/>
        <w:rPr>
          <w:sz w:val="20"/>
          <w:szCs w:val="20"/>
        </w:rPr>
      </w:pPr>
      <w:r w:rsidRPr="008D601C">
        <w:rPr>
          <w:sz w:val="20"/>
          <w:szCs w:val="20"/>
        </w:rPr>
        <w:t>Dit reglement is bedoel</w:t>
      </w:r>
      <w:r w:rsidR="00AA6E2D">
        <w:rPr>
          <w:sz w:val="20"/>
          <w:szCs w:val="20"/>
        </w:rPr>
        <w:t>d</w:t>
      </w:r>
      <w:r w:rsidRPr="008D601C">
        <w:rPr>
          <w:sz w:val="20"/>
          <w:szCs w:val="20"/>
        </w:rPr>
        <w:t xml:space="preserve"> voor besturen met medewerkers die vallen onder de CAO VO of </w:t>
      </w:r>
      <w:r w:rsidR="00E5518C" w:rsidRPr="008D601C">
        <w:rPr>
          <w:sz w:val="20"/>
          <w:szCs w:val="20"/>
        </w:rPr>
        <w:t xml:space="preserve">waarvan een deel van de medewerkers valt onder de CAO PO en een deel onder de CAO VO. </w:t>
      </w:r>
      <w:r w:rsidR="004B3523" w:rsidRPr="008D601C">
        <w:rPr>
          <w:sz w:val="20"/>
          <w:szCs w:val="20"/>
        </w:rPr>
        <w:t xml:space="preserve">Besturen </w:t>
      </w:r>
      <w:r w:rsidR="00527D09">
        <w:rPr>
          <w:sz w:val="20"/>
          <w:szCs w:val="20"/>
        </w:rPr>
        <w:t xml:space="preserve">die volledig vallen onder de CAO </w:t>
      </w:r>
      <w:r w:rsidR="004B3523" w:rsidRPr="008D601C">
        <w:rPr>
          <w:sz w:val="20"/>
          <w:szCs w:val="20"/>
        </w:rPr>
        <w:t xml:space="preserve">PO zouden dit reglement ook kunnen gebruiken, maar </w:t>
      </w:r>
      <w:r w:rsidR="009473CB">
        <w:rPr>
          <w:sz w:val="20"/>
          <w:szCs w:val="20"/>
        </w:rPr>
        <w:t xml:space="preserve">die beschikken tevens over een </w:t>
      </w:r>
      <w:r w:rsidR="008D601C" w:rsidRPr="008D601C">
        <w:rPr>
          <w:sz w:val="20"/>
          <w:szCs w:val="20"/>
        </w:rPr>
        <w:t xml:space="preserve">voorbeeldreglement dat is opgenomen in de bijlage van de vigerende CAO PO. </w:t>
      </w:r>
    </w:p>
    <w:p w14:paraId="423ABC08" w14:textId="77777777" w:rsidR="0028021E" w:rsidRDefault="0028021E" w:rsidP="002D1005">
      <w:pPr>
        <w:spacing w:after="0" w:line="240" w:lineRule="auto"/>
        <w:rPr>
          <w:b/>
          <w:bCs/>
        </w:rPr>
      </w:pPr>
    </w:p>
    <w:p w14:paraId="0528851C" w14:textId="22831F1C" w:rsidR="002D1005" w:rsidRPr="000D02A5" w:rsidRDefault="002D1005" w:rsidP="000D02A5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0D02A5">
        <w:rPr>
          <w:b/>
          <w:bCs/>
        </w:rPr>
        <w:t>Begripsbepalingen</w:t>
      </w:r>
    </w:p>
    <w:p w14:paraId="757305D8" w14:textId="77777777" w:rsidR="002D1005" w:rsidRPr="002D1005" w:rsidRDefault="002D1005" w:rsidP="002D1005">
      <w:pPr>
        <w:spacing w:after="0" w:line="240" w:lineRule="auto"/>
        <w:rPr>
          <w:b/>
          <w:bCs/>
        </w:rPr>
      </w:pPr>
    </w:p>
    <w:p w14:paraId="25762266" w14:textId="3DB8C96C" w:rsidR="002D1005" w:rsidRPr="002D1005" w:rsidRDefault="002D1005" w:rsidP="002D1005">
      <w:pPr>
        <w:spacing w:after="0" w:line="240" w:lineRule="auto"/>
        <w:rPr>
          <w:sz w:val="20"/>
          <w:szCs w:val="20"/>
        </w:rPr>
      </w:pPr>
      <w:r w:rsidRPr="002D1005">
        <w:rPr>
          <w:sz w:val="20"/>
          <w:szCs w:val="20"/>
        </w:rPr>
        <w:t xml:space="preserve">Commissie: </w:t>
      </w:r>
      <w:r w:rsidRPr="002D1005">
        <w:rPr>
          <w:sz w:val="20"/>
          <w:szCs w:val="20"/>
        </w:rPr>
        <w:tab/>
        <w:t>de interne Bezwarencommissie als bedoeld in artikel 5.4 van de CAO PO</w:t>
      </w:r>
      <w:r w:rsidR="00E779B7">
        <w:rPr>
          <w:sz w:val="20"/>
          <w:szCs w:val="20"/>
        </w:rPr>
        <w:t xml:space="preserve"> en</w:t>
      </w:r>
    </w:p>
    <w:p w14:paraId="3C82BB10" w14:textId="465C86E6" w:rsidR="002D1005" w:rsidRPr="002D1005" w:rsidRDefault="00E779B7" w:rsidP="002D1005">
      <w:pPr>
        <w:spacing w:after="0" w:line="240" w:lineRule="auto"/>
        <w:ind w:left="1414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 w:rsidR="002D1005" w:rsidRPr="002D1005">
        <w:rPr>
          <w:sz w:val="20"/>
          <w:szCs w:val="20"/>
        </w:rPr>
        <w:t xml:space="preserve"> interne </w:t>
      </w:r>
      <w:r>
        <w:rPr>
          <w:sz w:val="20"/>
          <w:szCs w:val="20"/>
        </w:rPr>
        <w:t>Bezwaren</w:t>
      </w:r>
      <w:r w:rsidR="002D1005" w:rsidRPr="002D1005">
        <w:rPr>
          <w:sz w:val="20"/>
          <w:szCs w:val="20"/>
        </w:rPr>
        <w:t xml:space="preserve">commissie </w:t>
      </w:r>
      <w:r>
        <w:rPr>
          <w:sz w:val="20"/>
          <w:szCs w:val="20"/>
        </w:rPr>
        <w:t xml:space="preserve">die wordt ingesteld </w:t>
      </w:r>
      <w:r w:rsidR="002D1005" w:rsidRPr="002D1005">
        <w:rPr>
          <w:sz w:val="20"/>
          <w:szCs w:val="20"/>
        </w:rPr>
        <w:t xml:space="preserve">bij wijze van zienswijzeprocedure, voor de behandeling van bezwaren voorafgaand aan het gestelde mogelijkheid in artikel 11.4 van de CAO VO (externe bezwarenprocedure). </w:t>
      </w:r>
    </w:p>
    <w:p w14:paraId="11CFE60C" w14:textId="3BA55E03" w:rsidR="002D1005" w:rsidRPr="002D1005" w:rsidRDefault="002D1005" w:rsidP="002D1005">
      <w:pPr>
        <w:spacing w:after="0" w:line="240" w:lineRule="auto"/>
        <w:ind w:left="1414" w:hanging="1414"/>
        <w:rPr>
          <w:sz w:val="20"/>
          <w:szCs w:val="20"/>
        </w:rPr>
      </w:pPr>
      <w:r w:rsidRPr="002D1005">
        <w:rPr>
          <w:sz w:val="20"/>
          <w:szCs w:val="20"/>
        </w:rPr>
        <w:t>Werkgever</w:t>
      </w:r>
      <w:r w:rsidRPr="002D1005">
        <w:rPr>
          <w:sz w:val="20"/>
          <w:szCs w:val="20"/>
        </w:rPr>
        <w:tab/>
      </w:r>
      <w:r w:rsidR="00527D09">
        <w:rPr>
          <w:sz w:val="20"/>
          <w:szCs w:val="20"/>
        </w:rPr>
        <w:t xml:space="preserve">&lt; naam werkgever&gt; </w:t>
      </w:r>
      <w:r w:rsidR="007E70E0">
        <w:rPr>
          <w:sz w:val="20"/>
          <w:szCs w:val="20"/>
        </w:rPr>
        <w:t xml:space="preserve">als </w:t>
      </w:r>
      <w:r w:rsidRPr="002D1005">
        <w:rPr>
          <w:sz w:val="20"/>
          <w:szCs w:val="20"/>
        </w:rPr>
        <w:t>rechtspersoon die, of het bestuursorgaan dat, het bevoegd gezag vormt van één of meerdere instellingen.</w:t>
      </w:r>
    </w:p>
    <w:p w14:paraId="0DB64D16" w14:textId="2CF7B2BE" w:rsidR="007E70E0" w:rsidRDefault="002D1005" w:rsidP="002D1005">
      <w:pPr>
        <w:spacing w:after="0" w:line="240" w:lineRule="auto"/>
        <w:rPr>
          <w:sz w:val="20"/>
          <w:szCs w:val="20"/>
        </w:rPr>
      </w:pPr>
      <w:r w:rsidRPr="002D1005">
        <w:rPr>
          <w:sz w:val="20"/>
          <w:szCs w:val="20"/>
        </w:rPr>
        <w:t>Werknemer</w:t>
      </w:r>
      <w:r w:rsidRPr="002D1005">
        <w:rPr>
          <w:sz w:val="20"/>
          <w:szCs w:val="20"/>
        </w:rPr>
        <w:tab/>
        <w:t xml:space="preserve">het personeelslid die een dienstverband heeft bij de </w:t>
      </w:r>
      <w:r w:rsidR="00A4610C">
        <w:rPr>
          <w:sz w:val="20"/>
          <w:szCs w:val="20"/>
        </w:rPr>
        <w:t>&lt;naam werkgever&gt;</w:t>
      </w:r>
      <w:r w:rsidRPr="002D1005">
        <w:rPr>
          <w:sz w:val="20"/>
          <w:szCs w:val="20"/>
        </w:rPr>
        <w:t xml:space="preserve"> </w:t>
      </w:r>
    </w:p>
    <w:p w14:paraId="63F78E3C" w14:textId="24E2B578" w:rsidR="002D1005" w:rsidRPr="002D1005" w:rsidRDefault="002D1005" w:rsidP="007E70E0">
      <w:pPr>
        <w:spacing w:after="0" w:line="240" w:lineRule="auto"/>
        <w:rPr>
          <w:sz w:val="20"/>
          <w:szCs w:val="20"/>
        </w:rPr>
      </w:pPr>
      <w:r w:rsidRPr="002D1005">
        <w:rPr>
          <w:sz w:val="20"/>
          <w:szCs w:val="20"/>
        </w:rPr>
        <w:t>P(G)MR</w:t>
      </w:r>
      <w:r w:rsidR="007E70E0">
        <w:rPr>
          <w:sz w:val="20"/>
          <w:szCs w:val="20"/>
        </w:rPr>
        <w:tab/>
      </w:r>
      <w:r w:rsidR="007E70E0">
        <w:rPr>
          <w:sz w:val="20"/>
          <w:szCs w:val="20"/>
        </w:rPr>
        <w:tab/>
      </w:r>
      <w:r w:rsidRPr="002D1005">
        <w:rPr>
          <w:sz w:val="20"/>
          <w:szCs w:val="20"/>
        </w:rPr>
        <w:t>personeelsgeleding van de (gemeenschappelijke) medezeggenschapsraad.</w:t>
      </w:r>
    </w:p>
    <w:p w14:paraId="656063DC" w14:textId="7A0E3E42" w:rsidR="002D1005" w:rsidRPr="002D1005" w:rsidRDefault="002D1005" w:rsidP="002D1005">
      <w:pPr>
        <w:spacing w:after="0" w:line="240" w:lineRule="auto"/>
        <w:ind w:left="1414" w:hanging="1414"/>
        <w:rPr>
          <w:sz w:val="20"/>
          <w:szCs w:val="20"/>
        </w:rPr>
      </w:pPr>
      <w:r w:rsidRPr="002D1005">
        <w:rPr>
          <w:sz w:val="20"/>
          <w:szCs w:val="20"/>
        </w:rPr>
        <w:t>Werkdag</w:t>
      </w:r>
      <w:r w:rsidRPr="002D1005">
        <w:rPr>
          <w:sz w:val="20"/>
          <w:szCs w:val="20"/>
        </w:rPr>
        <w:tab/>
        <w:t xml:space="preserve">dag, niet zijnde zaterdag, een zondag of een in de Algemene Termijnenwet genoemde erkende feestdag of een daarmee bij of </w:t>
      </w:r>
      <w:proofErr w:type="gramStart"/>
      <w:r w:rsidRPr="002D1005">
        <w:rPr>
          <w:sz w:val="20"/>
          <w:szCs w:val="20"/>
        </w:rPr>
        <w:t>krachtens</w:t>
      </w:r>
      <w:proofErr w:type="gramEnd"/>
      <w:r w:rsidRPr="002D1005">
        <w:rPr>
          <w:sz w:val="20"/>
          <w:szCs w:val="20"/>
        </w:rPr>
        <w:t xml:space="preserve"> wet gelijkstelde dag.</w:t>
      </w:r>
    </w:p>
    <w:p w14:paraId="69E3EC9E" w14:textId="135709B9" w:rsidR="002D1005" w:rsidRPr="002D1005" w:rsidRDefault="002D1005" w:rsidP="002D1005">
      <w:pPr>
        <w:spacing w:after="0" w:line="240" w:lineRule="auto"/>
        <w:rPr>
          <w:sz w:val="20"/>
          <w:szCs w:val="20"/>
        </w:rPr>
      </w:pPr>
      <w:r w:rsidRPr="002D1005">
        <w:rPr>
          <w:sz w:val="20"/>
          <w:szCs w:val="20"/>
        </w:rPr>
        <w:t xml:space="preserve">Besluit </w:t>
      </w:r>
      <w:r w:rsidRPr="002D1005">
        <w:rPr>
          <w:sz w:val="20"/>
          <w:szCs w:val="20"/>
        </w:rPr>
        <w:tab/>
      </w:r>
      <w:r w:rsidRPr="002D1005">
        <w:rPr>
          <w:sz w:val="20"/>
          <w:szCs w:val="20"/>
        </w:rPr>
        <w:tab/>
        <w:t>het besluit als bedoeld in artikel 4 van dit reglement.</w:t>
      </w:r>
    </w:p>
    <w:p w14:paraId="63894AD1" w14:textId="164FE41F" w:rsidR="002D1005" w:rsidRPr="002D1005" w:rsidRDefault="00161444" w:rsidP="002D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Definitief</w:t>
      </w:r>
      <w:r w:rsidRPr="002D1005">
        <w:rPr>
          <w:sz w:val="20"/>
          <w:szCs w:val="20"/>
        </w:rPr>
        <w:t xml:space="preserve"> </w:t>
      </w:r>
      <w:r w:rsidR="002D1005" w:rsidRPr="002D1005">
        <w:rPr>
          <w:sz w:val="20"/>
          <w:szCs w:val="20"/>
        </w:rPr>
        <w:t>besluit</w:t>
      </w:r>
      <w:r w:rsidR="002D1005" w:rsidRPr="002D1005">
        <w:rPr>
          <w:sz w:val="20"/>
          <w:szCs w:val="20"/>
        </w:rPr>
        <w:tab/>
        <w:t>het besluit als bedoeld in artikel 8 van dit reglement.</w:t>
      </w:r>
    </w:p>
    <w:p w14:paraId="56F77AFB" w14:textId="77777777" w:rsidR="002D1005" w:rsidRDefault="002D1005" w:rsidP="002D1005">
      <w:pPr>
        <w:spacing w:after="0" w:line="240" w:lineRule="auto"/>
      </w:pPr>
    </w:p>
    <w:p w14:paraId="25082A04" w14:textId="1E57070B" w:rsidR="002D1005" w:rsidRPr="000D02A5" w:rsidRDefault="002D1005" w:rsidP="000D02A5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0D02A5">
        <w:rPr>
          <w:b/>
          <w:bCs/>
        </w:rPr>
        <w:t>Instelling en samenstelling van de Commissie</w:t>
      </w:r>
    </w:p>
    <w:p w14:paraId="3F5FD140" w14:textId="77777777" w:rsidR="002D1005" w:rsidRDefault="002D1005" w:rsidP="002D1005">
      <w:pPr>
        <w:spacing w:after="0" w:line="240" w:lineRule="auto"/>
      </w:pPr>
    </w:p>
    <w:p w14:paraId="5A3F008B" w14:textId="52146464" w:rsidR="002D1005" w:rsidRPr="002D1005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bookmarkStart w:id="0" w:name="_Hlk62807376"/>
      <w:r w:rsidRPr="002D1005">
        <w:rPr>
          <w:sz w:val="20"/>
          <w:szCs w:val="20"/>
        </w:rPr>
        <w:t xml:space="preserve">De Commissie draagt de naam Interne Bezwarencommissie </w:t>
      </w:r>
      <w:r w:rsidR="00A4610C">
        <w:rPr>
          <w:sz w:val="20"/>
          <w:szCs w:val="20"/>
        </w:rPr>
        <w:t>&lt;naam werkgever&gt;</w:t>
      </w:r>
      <w:r w:rsidRPr="002D1005">
        <w:rPr>
          <w:sz w:val="20"/>
          <w:szCs w:val="20"/>
        </w:rPr>
        <w:t>. Zij is ingesteld en wordt in stand gehouden door de werkgever.</w:t>
      </w:r>
    </w:p>
    <w:bookmarkEnd w:id="0"/>
    <w:p w14:paraId="3E04BCDF" w14:textId="4843A5EB" w:rsidR="002D1005" w:rsidRPr="002D1005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2D1005">
        <w:rPr>
          <w:sz w:val="20"/>
          <w:szCs w:val="20"/>
        </w:rPr>
        <w:t>De Commissie bestaat uit een voorzitter en twee leden:</w:t>
      </w:r>
    </w:p>
    <w:p w14:paraId="56CE91D3" w14:textId="77777777" w:rsidR="002D1005" w:rsidRPr="002D1005" w:rsidRDefault="002D1005" w:rsidP="000D02A5">
      <w:pPr>
        <w:pStyle w:val="Lijstalinea"/>
        <w:numPr>
          <w:ilvl w:val="0"/>
          <w:numId w:val="1"/>
        </w:numPr>
        <w:spacing w:after="0" w:line="240" w:lineRule="auto"/>
        <w:ind w:left="1080"/>
        <w:rPr>
          <w:sz w:val="20"/>
          <w:szCs w:val="20"/>
        </w:rPr>
      </w:pPr>
      <w:proofErr w:type="gramStart"/>
      <w:r w:rsidRPr="002D1005">
        <w:rPr>
          <w:sz w:val="20"/>
          <w:szCs w:val="20"/>
        </w:rPr>
        <w:t>een</w:t>
      </w:r>
      <w:proofErr w:type="gramEnd"/>
      <w:r w:rsidRPr="002D1005">
        <w:rPr>
          <w:sz w:val="20"/>
          <w:szCs w:val="20"/>
        </w:rPr>
        <w:t xml:space="preserve"> lid wordt benoemd op voordracht van de werkgever;</w:t>
      </w:r>
    </w:p>
    <w:p w14:paraId="4DBD2B2F" w14:textId="77777777" w:rsidR="002D1005" w:rsidRPr="002D1005" w:rsidRDefault="002D1005" w:rsidP="000D02A5">
      <w:pPr>
        <w:pStyle w:val="Lijstalinea"/>
        <w:numPr>
          <w:ilvl w:val="0"/>
          <w:numId w:val="1"/>
        </w:numPr>
        <w:spacing w:after="0" w:line="240" w:lineRule="auto"/>
        <w:ind w:left="1080"/>
        <w:rPr>
          <w:sz w:val="20"/>
          <w:szCs w:val="20"/>
        </w:rPr>
      </w:pPr>
      <w:proofErr w:type="gramStart"/>
      <w:r w:rsidRPr="002D1005">
        <w:rPr>
          <w:sz w:val="20"/>
          <w:szCs w:val="20"/>
        </w:rPr>
        <w:t>een</w:t>
      </w:r>
      <w:proofErr w:type="gramEnd"/>
      <w:r w:rsidRPr="002D1005">
        <w:rPr>
          <w:sz w:val="20"/>
          <w:szCs w:val="20"/>
        </w:rPr>
        <w:t xml:space="preserve"> lid wordt benoemd op voordracht van de PGMR;</w:t>
      </w:r>
    </w:p>
    <w:p w14:paraId="6D2E9A9D" w14:textId="77777777" w:rsidR="002D1005" w:rsidRPr="002D1005" w:rsidRDefault="002D1005" w:rsidP="000D02A5">
      <w:pPr>
        <w:pStyle w:val="Lijstalinea"/>
        <w:numPr>
          <w:ilvl w:val="0"/>
          <w:numId w:val="1"/>
        </w:numPr>
        <w:spacing w:after="0" w:line="240" w:lineRule="auto"/>
        <w:ind w:left="1080"/>
        <w:rPr>
          <w:sz w:val="20"/>
          <w:szCs w:val="20"/>
        </w:rPr>
      </w:pPr>
      <w:proofErr w:type="gramStart"/>
      <w:r w:rsidRPr="002D1005">
        <w:rPr>
          <w:sz w:val="20"/>
          <w:szCs w:val="20"/>
        </w:rPr>
        <w:t>de</w:t>
      </w:r>
      <w:proofErr w:type="gramEnd"/>
      <w:r w:rsidRPr="002D1005">
        <w:rPr>
          <w:sz w:val="20"/>
          <w:szCs w:val="20"/>
        </w:rPr>
        <w:t xml:space="preserve"> voorzitter wordt benoemd op voordracht van de twee leden. </w:t>
      </w:r>
    </w:p>
    <w:p w14:paraId="68586C7A" w14:textId="587EEA7E" w:rsidR="002D1005" w:rsidRPr="002D1005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2D1005">
        <w:rPr>
          <w:sz w:val="20"/>
          <w:szCs w:val="20"/>
        </w:rPr>
        <w:t>De voorzitter mag geen werknemer zijn van het bevoegd gezag, noch deel uitmaken van het bevoegd gezag, en mag ook niet adviseur zijn van het bevoegd gezag.</w:t>
      </w:r>
    </w:p>
    <w:p w14:paraId="61AD6D7D" w14:textId="321C8D5C" w:rsidR="002D1005" w:rsidRPr="002D1005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2D1005">
        <w:rPr>
          <w:sz w:val="20"/>
          <w:szCs w:val="20"/>
        </w:rPr>
        <w:t>De leden van de Commissie worden door de werkgever benoemd voor een periode van twee jaar. Zij zijn terstond herbenoembaar voor eenzelfde periode.</w:t>
      </w:r>
    </w:p>
    <w:p w14:paraId="554E5044" w14:textId="7738548B" w:rsidR="002D1005" w:rsidRPr="002D1005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2D1005">
        <w:rPr>
          <w:sz w:val="20"/>
          <w:szCs w:val="20"/>
        </w:rPr>
        <w:t>In geval van een vacature wordt daarin terstond voorzien. Een lid, benoemd ter</w:t>
      </w:r>
    </w:p>
    <w:p w14:paraId="386A2435" w14:textId="77777777" w:rsidR="002D1005" w:rsidRPr="002D1005" w:rsidRDefault="002D1005" w:rsidP="000D02A5">
      <w:pPr>
        <w:pStyle w:val="Lijstalinea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proofErr w:type="gramStart"/>
      <w:r w:rsidRPr="002D1005">
        <w:rPr>
          <w:sz w:val="20"/>
          <w:szCs w:val="20"/>
        </w:rPr>
        <w:t>vervulling</w:t>
      </w:r>
      <w:proofErr w:type="gramEnd"/>
      <w:r w:rsidRPr="002D1005">
        <w:rPr>
          <w:sz w:val="20"/>
          <w:szCs w:val="20"/>
        </w:rPr>
        <w:t xml:space="preserve"> van een tussentijdse vacature treedt af op het tijdstip waarop zijn/haar</w:t>
      </w:r>
    </w:p>
    <w:p w14:paraId="5AFBE77C" w14:textId="77777777" w:rsidR="002D1005" w:rsidRPr="002D1005" w:rsidRDefault="002D1005" w:rsidP="000D02A5">
      <w:pPr>
        <w:pStyle w:val="Lijstalinea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proofErr w:type="gramStart"/>
      <w:r w:rsidRPr="002D1005">
        <w:rPr>
          <w:sz w:val="20"/>
          <w:szCs w:val="20"/>
        </w:rPr>
        <w:t>voorgang</w:t>
      </w:r>
      <w:proofErr w:type="gramEnd"/>
      <w:r w:rsidRPr="002D1005">
        <w:rPr>
          <w:sz w:val="20"/>
          <w:szCs w:val="20"/>
        </w:rPr>
        <w:t>(st)er zou zijn afgetreden.</w:t>
      </w:r>
    </w:p>
    <w:p w14:paraId="0CEC5EE9" w14:textId="5B2AED95" w:rsidR="002D1005" w:rsidRPr="00524A1C" w:rsidRDefault="002D1005" w:rsidP="000D02A5">
      <w:pPr>
        <w:pStyle w:val="Lijstalinea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524A1C">
        <w:rPr>
          <w:sz w:val="20"/>
          <w:szCs w:val="20"/>
        </w:rPr>
        <w:t>De Commissie kan besluiten, al dan niet uit haar midden, een secretaris te benoemen.</w:t>
      </w:r>
    </w:p>
    <w:p w14:paraId="1AEB5BCE" w14:textId="77777777" w:rsidR="002D1005" w:rsidRDefault="002D1005" w:rsidP="002D1005">
      <w:pPr>
        <w:spacing w:after="0" w:line="240" w:lineRule="auto"/>
      </w:pPr>
    </w:p>
    <w:p w14:paraId="3E556BEC" w14:textId="77777777" w:rsidR="002D1005" w:rsidRDefault="002D1005" w:rsidP="002D1005">
      <w:pPr>
        <w:spacing w:after="0" w:line="240" w:lineRule="auto"/>
      </w:pPr>
    </w:p>
    <w:p w14:paraId="6301C278" w14:textId="6132FA8C" w:rsidR="002D1005" w:rsidRDefault="002D1005" w:rsidP="008F757D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bookmarkStart w:id="1" w:name="_Hlk62807462"/>
      <w:r w:rsidRPr="008F757D">
        <w:rPr>
          <w:b/>
          <w:bCs/>
        </w:rPr>
        <w:t>Taak en bevoegdheden van de Commissie</w:t>
      </w:r>
    </w:p>
    <w:bookmarkEnd w:id="1"/>
    <w:p w14:paraId="19727D0D" w14:textId="77777777" w:rsidR="00E779B7" w:rsidRDefault="00E779B7" w:rsidP="00E779B7">
      <w:pPr>
        <w:pStyle w:val="Lijstalinea"/>
        <w:spacing w:after="0" w:line="240" w:lineRule="auto"/>
        <w:ind w:left="360"/>
        <w:rPr>
          <w:sz w:val="20"/>
          <w:szCs w:val="20"/>
        </w:rPr>
      </w:pPr>
    </w:p>
    <w:p w14:paraId="776C63BE" w14:textId="735C3F38" w:rsidR="002D1005" w:rsidRPr="00E779B7" w:rsidRDefault="002D1005" w:rsidP="00AB65F3">
      <w:pPr>
        <w:pStyle w:val="Lijstaline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779B7">
        <w:rPr>
          <w:sz w:val="20"/>
          <w:szCs w:val="20"/>
        </w:rPr>
        <w:t xml:space="preserve">De Commissie toetst of de werkgever in redelijkheid tot het </w:t>
      </w:r>
      <w:r w:rsidR="00981C83">
        <w:rPr>
          <w:sz w:val="20"/>
          <w:szCs w:val="20"/>
        </w:rPr>
        <w:t>voorgenomen</w:t>
      </w:r>
      <w:r w:rsidR="00E779B7">
        <w:rPr>
          <w:sz w:val="20"/>
          <w:szCs w:val="20"/>
        </w:rPr>
        <w:t xml:space="preserve"> </w:t>
      </w:r>
      <w:r w:rsidRPr="00E779B7">
        <w:rPr>
          <w:sz w:val="20"/>
          <w:szCs w:val="20"/>
        </w:rPr>
        <w:t>besluit waartegen het</w:t>
      </w:r>
      <w:r w:rsidR="00E779B7" w:rsidRPr="00E779B7">
        <w:rPr>
          <w:sz w:val="20"/>
          <w:szCs w:val="20"/>
        </w:rPr>
        <w:t xml:space="preserve"> </w:t>
      </w:r>
      <w:r w:rsidRPr="00E779B7">
        <w:rPr>
          <w:sz w:val="20"/>
          <w:szCs w:val="20"/>
        </w:rPr>
        <w:t>bezwaar is gericht, heeft kunnen komen. De Commissie brengt hieromtrent een advies</w:t>
      </w:r>
      <w:r w:rsidR="00E779B7" w:rsidRPr="00E779B7">
        <w:rPr>
          <w:sz w:val="20"/>
          <w:szCs w:val="20"/>
        </w:rPr>
        <w:t xml:space="preserve"> </w:t>
      </w:r>
      <w:r w:rsidRPr="00E779B7">
        <w:rPr>
          <w:sz w:val="20"/>
          <w:szCs w:val="20"/>
        </w:rPr>
        <w:t>uit aan de werkgever.</w:t>
      </w:r>
      <w:r w:rsidR="00E779B7">
        <w:rPr>
          <w:sz w:val="20"/>
          <w:szCs w:val="20"/>
        </w:rPr>
        <w:t xml:space="preserve"> Deze kan haar besluit vervolgens heroverwegen </w:t>
      </w:r>
      <w:r w:rsidR="00161444">
        <w:rPr>
          <w:sz w:val="20"/>
          <w:szCs w:val="20"/>
        </w:rPr>
        <w:t xml:space="preserve">en </w:t>
      </w:r>
      <w:r w:rsidR="00E779B7">
        <w:rPr>
          <w:sz w:val="20"/>
          <w:szCs w:val="20"/>
        </w:rPr>
        <w:t>omzetten in een definitief besluit</w:t>
      </w:r>
      <w:r w:rsidR="00161444">
        <w:rPr>
          <w:sz w:val="20"/>
          <w:szCs w:val="20"/>
        </w:rPr>
        <w:t xml:space="preserve"> zoals bedoeld in artikel 8</w:t>
      </w:r>
      <w:r w:rsidR="00E779B7">
        <w:rPr>
          <w:sz w:val="20"/>
          <w:szCs w:val="20"/>
        </w:rPr>
        <w:t xml:space="preserve">. </w:t>
      </w:r>
    </w:p>
    <w:p w14:paraId="143B62E4" w14:textId="58341DE2" w:rsidR="002D1005" w:rsidRPr="00E779B7" w:rsidRDefault="002D1005" w:rsidP="00AB65F3">
      <w:pPr>
        <w:pStyle w:val="Lijstaline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779B7">
        <w:rPr>
          <w:sz w:val="20"/>
          <w:szCs w:val="20"/>
        </w:rPr>
        <w:t>De Commissie is bevoegd kennis te nemen van alle bescheiden die betrekking hebben op</w:t>
      </w:r>
    </w:p>
    <w:p w14:paraId="454D89D6" w14:textId="2712E8F1" w:rsidR="002D1005" w:rsidRPr="00E779B7" w:rsidRDefault="002D1005" w:rsidP="00AB65F3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E779B7">
        <w:rPr>
          <w:sz w:val="20"/>
          <w:szCs w:val="20"/>
        </w:rPr>
        <w:t>de</w:t>
      </w:r>
      <w:proofErr w:type="gramEnd"/>
      <w:r w:rsidRPr="00E779B7">
        <w:rPr>
          <w:sz w:val="20"/>
          <w:szCs w:val="20"/>
        </w:rPr>
        <w:t xml:space="preserve"> waardering van de functie, de gevolgde procedure en de beschreven functie in relatie</w:t>
      </w:r>
      <w:r w:rsidR="00E779B7">
        <w:rPr>
          <w:sz w:val="20"/>
          <w:szCs w:val="20"/>
        </w:rPr>
        <w:t>.</w:t>
      </w:r>
    </w:p>
    <w:p w14:paraId="4AADBBBF" w14:textId="77777777" w:rsidR="002D1005" w:rsidRPr="00E779B7" w:rsidRDefault="002D1005" w:rsidP="00AB65F3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E779B7">
        <w:rPr>
          <w:sz w:val="20"/>
          <w:szCs w:val="20"/>
        </w:rPr>
        <w:t>met</w:t>
      </w:r>
      <w:proofErr w:type="gramEnd"/>
      <w:r w:rsidRPr="00E779B7">
        <w:rPr>
          <w:sz w:val="20"/>
          <w:szCs w:val="20"/>
        </w:rPr>
        <w:t xml:space="preserve"> de aan de werknemer opgedragen werkzaamheden.</w:t>
      </w:r>
    </w:p>
    <w:p w14:paraId="7EC7C1B6" w14:textId="3620ABDB" w:rsidR="00362A8A" w:rsidRDefault="008F757D" w:rsidP="008F757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1E6DCCB9" w14:textId="77777777" w:rsidR="00362A8A" w:rsidRDefault="00362A8A">
      <w:pPr>
        <w:rPr>
          <w:b/>
          <w:bCs/>
        </w:rPr>
      </w:pPr>
      <w:r>
        <w:rPr>
          <w:b/>
          <w:bCs/>
        </w:rPr>
        <w:br w:type="page"/>
      </w:r>
    </w:p>
    <w:p w14:paraId="22B93486" w14:textId="77777777" w:rsidR="008F757D" w:rsidRDefault="008F757D" w:rsidP="008F757D">
      <w:pPr>
        <w:spacing w:after="0" w:line="240" w:lineRule="auto"/>
        <w:rPr>
          <w:b/>
          <w:bCs/>
        </w:rPr>
      </w:pPr>
    </w:p>
    <w:p w14:paraId="1D3F8D38" w14:textId="4A83C106" w:rsidR="00E779B7" w:rsidRPr="008F757D" w:rsidRDefault="00E779B7" w:rsidP="008F757D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8F757D">
        <w:rPr>
          <w:b/>
          <w:bCs/>
        </w:rPr>
        <w:t>Het bezwaarschrift</w:t>
      </w:r>
    </w:p>
    <w:p w14:paraId="7A61E6B1" w14:textId="08ABB111" w:rsidR="00AB65F3" w:rsidRDefault="00AB65F3" w:rsidP="00AB65F3">
      <w:pPr>
        <w:spacing w:after="0" w:line="240" w:lineRule="auto"/>
        <w:rPr>
          <w:sz w:val="20"/>
          <w:szCs w:val="20"/>
        </w:rPr>
      </w:pPr>
    </w:p>
    <w:p w14:paraId="32BF2DD0" w14:textId="25CC4329" w:rsidR="002D1005" w:rsidRPr="008F757D" w:rsidRDefault="00520715" w:rsidP="008F757D">
      <w:pPr>
        <w:spacing w:after="0" w:line="240" w:lineRule="auto"/>
        <w:rPr>
          <w:sz w:val="20"/>
          <w:szCs w:val="20"/>
        </w:rPr>
      </w:pPr>
      <w:r w:rsidRPr="008F757D">
        <w:rPr>
          <w:sz w:val="20"/>
          <w:szCs w:val="20"/>
        </w:rPr>
        <w:t>D</w:t>
      </w:r>
      <w:r w:rsidR="002D1005" w:rsidRPr="008F757D">
        <w:rPr>
          <w:sz w:val="20"/>
          <w:szCs w:val="20"/>
        </w:rPr>
        <w:t>e werknemer dient bij de voorzitter van de Commissie een door hem ondertekend</w:t>
      </w:r>
      <w:r w:rsidRPr="008F757D">
        <w:rPr>
          <w:sz w:val="20"/>
          <w:szCs w:val="20"/>
        </w:rPr>
        <w:t xml:space="preserve"> </w:t>
      </w:r>
      <w:r w:rsidR="002D1005" w:rsidRPr="008F757D">
        <w:rPr>
          <w:sz w:val="20"/>
          <w:szCs w:val="20"/>
        </w:rPr>
        <w:t xml:space="preserve">bezwaarschrift in binnen 6 </w:t>
      </w:r>
      <w:proofErr w:type="gramStart"/>
      <w:r w:rsidR="002D1005" w:rsidRPr="008F757D">
        <w:rPr>
          <w:sz w:val="20"/>
          <w:szCs w:val="20"/>
        </w:rPr>
        <w:t>weken</w:t>
      </w:r>
      <w:proofErr w:type="gramEnd"/>
      <w:r w:rsidR="002D1005" w:rsidRPr="008F757D">
        <w:rPr>
          <w:sz w:val="20"/>
          <w:szCs w:val="20"/>
        </w:rPr>
        <w:t xml:space="preserve"> waarbij wordt gevoegd</w:t>
      </w:r>
      <w:r w:rsidRPr="008F757D">
        <w:rPr>
          <w:sz w:val="20"/>
          <w:szCs w:val="20"/>
        </w:rPr>
        <w:t xml:space="preserve"> </w:t>
      </w:r>
      <w:r w:rsidR="002D1005" w:rsidRPr="008F757D">
        <w:rPr>
          <w:sz w:val="20"/>
          <w:szCs w:val="20"/>
        </w:rPr>
        <w:t xml:space="preserve">een afschrift van het </w:t>
      </w:r>
      <w:r w:rsidR="000E2C80" w:rsidRPr="000E2C80">
        <w:rPr>
          <w:b/>
          <w:bCs/>
          <w:sz w:val="20"/>
          <w:szCs w:val="20"/>
        </w:rPr>
        <w:t>voorgenomen</w:t>
      </w:r>
      <w:r w:rsidR="000E2C80">
        <w:rPr>
          <w:sz w:val="20"/>
          <w:szCs w:val="20"/>
        </w:rPr>
        <w:t xml:space="preserve"> </w:t>
      </w:r>
      <w:r w:rsidR="002D1005" w:rsidRPr="008F757D">
        <w:rPr>
          <w:sz w:val="20"/>
          <w:szCs w:val="20"/>
        </w:rPr>
        <w:t>besluit waartegen het bezwaar wordt ingesteld</w:t>
      </w:r>
      <w:r w:rsidRPr="008F757D">
        <w:rPr>
          <w:sz w:val="20"/>
          <w:szCs w:val="20"/>
        </w:rPr>
        <w:t xml:space="preserve"> en </w:t>
      </w:r>
      <w:r w:rsidR="002D1005" w:rsidRPr="008F757D">
        <w:rPr>
          <w:sz w:val="20"/>
          <w:szCs w:val="20"/>
        </w:rPr>
        <w:t>afschriften van de op het bezwaar betrekking hebbende stukken.</w:t>
      </w:r>
      <w:r w:rsidR="00BB7830" w:rsidRPr="008F757D">
        <w:rPr>
          <w:sz w:val="20"/>
          <w:szCs w:val="20"/>
        </w:rPr>
        <w:t xml:space="preserve"> </w:t>
      </w:r>
      <w:r w:rsidR="002D1005" w:rsidRPr="008F757D">
        <w:rPr>
          <w:sz w:val="20"/>
          <w:szCs w:val="20"/>
        </w:rPr>
        <w:t>Het bezwaarschrift bevat:</w:t>
      </w:r>
    </w:p>
    <w:p w14:paraId="6B4D4A2B" w14:textId="36134288" w:rsidR="002D1005" w:rsidRPr="00042948" w:rsidRDefault="002D1005" w:rsidP="00042948">
      <w:pPr>
        <w:pStyle w:val="Lijstaline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gramStart"/>
      <w:r w:rsidRPr="00042948">
        <w:rPr>
          <w:sz w:val="20"/>
          <w:szCs w:val="20"/>
        </w:rPr>
        <w:t>een</w:t>
      </w:r>
      <w:proofErr w:type="gramEnd"/>
      <w:r w:rsidRPr="00042948">
        <w:rPr>
          <w:sz w:val="20"/>
          <w:szCs w:val="20"/>
        </w:rPr>
        <w:t xml:space="preserve"> opgave van de naam, voornamen en adres van de werknemer;</w:t>
      </w:r>
    </w:p>
    <w:p w14:paraId="1DE1E3C1" w14:textId="77777777" w:rsidR="00520715" w:rsidRDefault="002D1005" w:rsidP="00042948">
      <w:pPr>
        <w:pStyle w:val="Lijstaline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gramStart"/>
      <w:r w:rsidRPr="00E779B7">
        <w:rPr>
          <w:sz w:val="20"/>
          <w:szCs w:val="20"/>
        </w:rPr>
        <w:t>een</w:t>
      </w:r>
      <w:proofErr w:type="gramEnd"/>
      <w:r w:rsidRPr="00E779B7">
        <w:rPr>
          <w:sz w:val="20"/>
          <w:szCs w:val="20"/>
        </w:rPr>
        <w:t xml:space="preserve"> mededeling van het bezwaar en de gronden waarop dit berust.</w:t>
      </w:r>
    </w:p>
    <w:p w14:paraId="08D8F4DE" w14:textId="63626036" w:rsidR="002D1005" w:rsidRPr="00C31EDA" w:rsidRDefault="002D1005" w:rsidP="00C31EDA">
      <w:pPr>
        <w:spacing w:after="0" w:line="240" w:lineRule="auto"/>
        <w:rPr>
          <w:sz w:val="20"/>
          <w:szCs w:val="20"/>
        </w:rPr>
      </w:pPr>
      <w:r w:rsidRPr="00C31EDA">
        <w:rPr>
          <w:sz w:val="20"/>
          <w:szCs w:val="20"/>
        </w:rPr>
        <w:t>De voorzitter tekent op de ingekomen stukken de datum van ontvangst aan en zendt</w:t>
      </w:r>
      <w:r w:rsidR="00C31EDA">
        <w:rPr>
          <w:sz w:val="20"/>
          <w:szCs w:val="20"/>
        </w:rPr>
        <w:t xml:space="preserve"> </w:t>
      </w:r>
      <w:r w:rsidRPr="00C31EDA">
        <w:rPr>
          <w:sz w:val="20"/>
          <w:szCs w:val="20"/>
        </w:rPr>
        <w:t>bericht van ontvangst aan de afzender.</w:t>
      </w:r>
    </w:p>
    <w:p w14:paraId="3860BDBF" w14:textId="77777777" w:rsidR="00C31EDA" w:rsidRDefault="00C31EDA" w:rsidP="00C31EDA">
      <w:pPr>
        <w:pStyle w:val="Lijstalinea"/>
        <w:spacing w:after="0" w:line="240" w:lineRule="auto"/>
        <w:ind w:left="360"/>
        <w:rPr>
          <w:sz w:val="20"/>
          <w:szCs w:val="20"/>
        </w:rPr>
      </w:pPr>
    </w:p>
    <w:p w14:paraId="0636AC2A" w14:textId="26FDD904" w:rsidR="002D1005" w:rsidRPr="004872E4" w:rsidRDefault="002D1005" w:rsidP="004872E4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bookmarkStart w:id="2" w:name="_Hlk62807549"/>
      <w:r w:rsidRPr="004872E4">
        <w:rPr>
          <w:b/>
          <w:bCs/>
        </w:rPr>
        <w:t>Vaststelling plaats en tijdstip van de mondelinge behandeling</w:t>
      </w:r>
    </w:p>
    <w:bookmarkEnd w:id="2"/>
    <w:p w14:paraId="77D91E6F" w14:textId="77777777" w:rsidR="00810404" w:rsidRDefault="00810404" w:rsidP="002D1005">
      <w:pPr>
        <w:spacing w:after="0" w:line="240" w:lineRule="auto"/>
        <w:rPr>
          <w:sz w:val="20"/>
          <w:szCs w:val="20"/>
        </w:rPr>
      </w:pPr>
    </w:p>
    <w:p w14:paraId="4A318DA9" w14:textId="54E743FE" w:rsidR="002D1005" w:rsidRPr="004872E4" w:rsidRDefault="002D1005" w:rsidP="002D1005">
      <w:pPr>
        <w:spacing w:after="0" w:line="240" w:lineRule="auto"/>
        <w:rPr>
          <w:sz w:val="20"/>
          <w:szCs w:val="20"/>
        </w:rPr>
      </w:pPr>
      <w:r w:rsidRPr="004872E4">
        <w:rPr>
          <w:sz w:val="20"/>
          <w:szCs w:val="20"/>
        </w:rPr>
        <w:t>De voorzitter van de Commissie bepaalt op zo kort mogelijke termijn, doch uiterlijk binnen acht</w:t>
      </w:r>
      <w:r w:rsidR="009473CB">
        <w:rPr>
          <w:sz w:val="20"/>
          <w:szCs w:val="20"/>
        </w:rPr>
        <w:t xml:space="preserve"> </w:t>
      </w:r>
      <w:r w:rsidRPr="004872E4">
        <w:rPr>
          <w:sz w:val="20"/>
          <w:szCs w:val="20"/>
        </w:rPr>
        <w:t>weken na ontvangst van het bezwaarschrift, de plaats waar en het tijdstip waarop de</w:t>
      </w:r>
      <w:r w:rsidR="009473CB">
        <w:rPr>
          <w:sz w:val="20"/>
          <w:szCs w:val="20"/>
        </w:rPr>
        <w:t xml:space="preserve"> </w:t>
      </w:r>
      <w:r w:rsidRPr="004872E4">
        <w:rPr>
          <w:sz w:val="20"/>
          <w:szCs w:val="20"/>
        </w:rPr>
        <w:t>behandeling van het bezwaar ter zitting zal plaatsvinden. Aan partijen wordt daarvan tijdig</w:t>
      </w:r>
      <w:r w:rsidR="009473CB">
        <w:rPr>
          <w:sz w:val="20"/>
          <w:szCs w:val="20"/>
        </w:rPr>
        <w:t xml:space="preserve"> </w:t>
      </w:r>
      <w:r w:rsidRPr="004872E4">
        <w:rPr>
          <w:sz w:val="20"/>
          <w:szCs w:val="20"/>
        </w:rPr>
        <w:t>kennisgegeven.</w:t>
      </w:r>
    </w:p>
    <w:p w14:paraId="20AE5DDE" w14:textId="5C53DF52" w:rsidR="004872E4" w:rsidRDefault="004872E4" w:rsidP="002D1005">
      <w:pPr>
        <w:spacing w:after="0" w:line="240" w:lineRule="auto"/>
      </w:pPr>
    </w:p>
    <w:p w14:paraId="58E58D64" w14:textId="77777777" w:rsidR="004872E4" w:rsidRPr="004872E4" w:rsidRDefault="004872E4" w:rsidP="004872E4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4872E4">
        <w:rPr>
          <w:b/>
          <w:bCs/>
        </w:rPr>
        <w:t>Vaststelling plaats en tijdstip van de mondelinge behandeling</w:t>
      </w:r>
    </w:p>
    <w:p w14:paraId="6E709957" w14:textId="77777777" w:rsidR="004872E4" w:rsidRDefault="004872E4" w:rsidP="002D1005">
      <w:pPr>
        <w:spacing w:after="0" w:line="240" w:lineRule="auto"/>
      </w:pPr>
    </w:p>
    <w:p w14:paraId="6BD52344" w14:textId="77777777" w:rsidR="00847937" w:rsidRDefault="002D1005" w:rsidP="00847937">
      <w:pPr>
        <w:pStyle w:val="Lijstalinea"/>
        <w:numPr>
          <w:ilvl w:val="1"/>
          <w:numId w:val="5"/>
        </w:numPr>
        <w:spacing w:after="0" w:line="240" w:lineRule="auto"/>
        <w:ind w:left="720"/>
        <w:rPr>
          <w:sz w:val="20"/>
          <w:szCs w:val="20"/>
        </w:rPr>
      </w:pPr>
      <w:r w:rsidRPr="00FE632A">
        <w:rPr>
          <w:sz w:val="20"/>
          <w:szCs w:val="20"/>
        </w:rPr>
        <w:t>Het bezwaar wordt behandeld in een besloten zitting van de Commissie in aanwezigheid</w:t>
      </w:r>
      <w:r w:rsidR="00232193" w:rsidRPr="00FE632A">
        <w:rPr>
          <w:sz w:val="20"/>
          <w:szCs w:val="20"/>
        </w:rPr>
        <w:t xml:space="preserve"> </w:t>
      </w:r>
      <w:r w:rsidRPr="00FE632A">
        <w:rPr>
          <w:sz w:val="20"/>
          <w:szCs w:val="20"/>
        </w:rPr>
        <w:t>van partijen.</w:t>
      </w:r>
    </w:p>
    <w:p w14:paraId="7EDEA664" w14:textId="77777777" w:rsidR="00847937" w:rsidRDefault="002D1005" w:rsidP="00847937">
      <w:pPr>
        <w:pStyle w:val="Lijstalinea"/>
        <w:numPr>
          <w:ilvl w:val="1"/>
          <w:numId w:val="5"/>
        </w:numPr>
        <w:spacing w:after="0" w:line="240" w:lineRule="auto"/>
        <w:ind w:left="720"/>
        <w:rPr>
          <w:sz w:val="20"/>
          <w:szCs w:val="20"/>
        </w:rPr>
      </w:pPr>
      <w:r w:rsidRPr="00847937">
        <w:rPr>
          <w:sz w:val="20"/>
          <w:szCs w:val="20"/>
        </w:rPr>
        <w:t>De voorzitter heeft de leiding van de zitting. Hij/zij geeft elk van de partijen de</w:t>
      </w:r>
      <w:r w:rsidR="00FE632A" w:rsidRPr="00847937">
        <w:rPr>
          <w:sz w:val="20"/>
          <w:szCs w:val="20"/>
        </w:rPr>
        <w:t xml:space="preserve"> </w:t>
      </w:r>
      <w:r w:rsidRPr="00847937">
        <w:rPr>
          <w:sz w:val="20"/>
          <w:szCs w:val="20"/>
        </w:rPr>
        <w:t>gelegenheid zijn standpunt toe te lichten. Werkgever kan zich door een gemachtigde</w:t>
      </w:r>
      <w:r w:rsidR="00FE632A" w:rsidRPr="00847937">
        <w:rPr>
          <w:sz w:val="20"/>
          <w:szCs w:val="20"/>
        </w:rPr>
        <w:t xml:space="preserve"> </w:t>
      </w:r>
      <w:r w:rsidRPr="00847937">
        <w:rPr>
          <w:sz w:val="20"/>
          <w:szCs w:val="20"/>
        </w:rPr>
        <w:t>laten vervangen. Partijen kunnen zich op eigen kosten door een raadsman/ -vrouw late</w:t>
      </w:r>
      <w:r w:rsidR="00FE278E" w:rsidRPr="00847937">
        <w:rPr>
          <w:sz w:val="20"/>
          <w:szCs w:val="20"/>
        </w:rPr>
        <w:t xml:space="preserve">n </w:t>
      </w:r>
      <w:r w:rsidRPr="00847937">
        <w:rPr>
          <w:sz w:val="20"/>
          <w:szCs w:val="20"/>
        </w:rPr>
        <w:t>bijstaan.</w:t>
      </w:r>
    </w:p>
    <w:p w14:paraId="1A0E2424" w14:textId="76CE296E" w:rsidR="002D1005" w:rsidRPr="009473CB" w:rsidRDefault="002D1005" w:rsidP="00BF0ABC">
      <w:pPr>
        <w:pStyle w:val="Lijstalinea"/>
        <w:numPr>
          <w:ilvl w:val="1"/>
          <w:numId w:val="5"/>
        </w:numPr>
        <w:spacing w:after="0" w:line="240" w:lineRule="auto"/>
        <w:ind w:left="720"/>
        <w:rPr>
          <w:sz w:val="20"/>
          <w:szCs w:val="20"/>
        </w:rPr>
      </w:pPr>
      <w:r w:rsidRPr="009473CB">
        <w:rPr>
          <w:sz w:val="20"/>
          <w:szCs w:val="20"/>
        </w:rPr>
        <w:t>Voordat de behandeling ter zitting wordt gesloten, deelt de voorzitter mede wanneer</w:t>
      </w:r>
      <w:r w:rsidR="009473CB">
        <w:rPr>
          <w:sz w:val="20"/>
          <w:szCs w:val="20"/>
        </w:rPr>
        <w:t xml:space="preserve"> </w:t>
      </w:r>
      <w:r w:rsidRPr="009473CB">
        <w:rPr>
          <w:sz w:val="20"/>
          <w:szCs w:val="20"/>
        </w:rPr>
        <w:t>advies zal worden gegeven.</w:t>
      </w:r>
    </w:p>
    <w:p w14:paraId="456EF98D" w14:textId="4D686C51" w:rsidR="00232193" w:rsidRDefault="00232193" w:rsidP="002D1005">
      <w:pPr>
        <w:spacing w:after="0" w:line="240" w:lineRule="auto"/>
      </w:pPr>
    </w:p>
    <w:p w14:paraId="2B8D388B" w14:textId="29098687" w:rsidR="002D1005" w:rsidRPr="00847937" w:rsidRDefault="002D1005" w:rsidP="00847937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847937">
        <w:rPr>
          <w:b/>
          <w:bCs/>
        </w:rPr>
        <w:t>Beraadslaging en advisering</w:t>
      </w:r>
    </w:p>
    <w:p w14:paraId="793A9FAD" w14:textId="77777777" w:rsidR="00847937" w:rsidRDefault="00847937" w:rsidP="002D1005">
      <w:pPr>
        <w:spacing w:after="0" w:line="240" w:lineRule="auto"/>
      </w:pPr>
    </w:p>
    <w:p w14:paraId="4A916436" w14:textId="77777777" w:rsidR="0073384C" w:rsidRPr="00784D0E" w:rsidRDefault="002D1005" w:rsidP="002D1005">
      <w:pPr>
        <w:pStyle w:val="Lijstaline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84D0E">
        <w:rPr>
          <w:sz w:val="20"/>
          <w:szCs w:val="20"/>
        </w:rPr>
        <w:t>Indien het bezwaarschrift na de daarvoor gestelde termijn is ingediend, laat de</w:t>
      </w:r>
      <w:r w:rsidR="0073384C" w:rsidRPr="00784D0E">
        <w:rPr>
          <w:sz w:val="20"/>
          <w:szCs w:val="20"/>
        </w:rPr>
        <w:t xml:space="preserve"> </w:t>
      </w:r>
      <w:r w:rsidRPr="00784D0E">
        <w:rPr>
          <w:sz w:val="20"/>
          <w:szCs w:val="20"/>
        </w:rPr>
        <w:t>Commissie de niet-ontvankelijkverklaring achterwege, indien de werknemer aantoont</w:t>
      </w:r>
      <w:r w:rsidR="0073384C" w:rsidRPr="00784D0E">
        <w:rPr>
          <w:sz w:val="20"/>
          <w:szCs w:val="20"/>
        </w:rPr>
        <w:t xml:space="preserve"> </w:t>
      </w:r>
      <w:r w:rsidRPr="00784D0E">
        <w:rPr>
          <w:sz w:val="20"/>
          <w:szCs w:val="20"/>
        </w:rPr>
        <w:t>dat hij zo spoedig als redelijkerwijs verlangd kon worden, bezwaar heeft ingesteld.</w:t>
      </w:r>
    </w:p>
    <w:p w14:paraId="0C6906EE" w14:textId="77777777" w:rsidR="0073384C" w:rsidRPr="00784D0E" w:rsidRDefault="002D1005" w:rsidP="002D1005">
      <w:pPr>
        <w:pStyle w:val="Lijstaline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84D0E">
        <w:rPr>
          <w:sz w:val="20"/>
          <w:szCs w:val="20"/>
        </w:rPr>
        <w:t>De Commissie beraadslaagt en beslist in raadkamer. Zij besluit bij meerderheid van</w:t>
      </w:r>
      <w:r w:rsidR="0073384C" w:rsidRPr="00784D0E">
        <w:rPr>
          <w:sz w:val="20"/>
          <w:szCs w:val="20"/>
        </w:rPr>
        <w:t xml:space="preserve"> </w:t>
      </w:r>
      <w:r w:rsidRPr="00784D0E">
        <w:rPr>
          <w:sz w:val="20"/>
          <w:szCs w:val="20"/>
        </w:rPr>
        <w:t xml:space="preserve">stemmen </w:t>
      </w:r>
      <w:proofErr w:type="gramStart"/>
      <w:r w:rsidRPr="00784D0E">
        <w:rPr>
          <w:sz w:val="20"/>
          <w:szCs w:val="20"/>
        </w:rPr>
        <w:t>omtrent</w:t>
      </w:r>
      <w:proofErr w:type="gramEnd"/>
      <w:r w:rsidRPr="00784D0E">
        <w:rPr>
          <w:sz w:val="20"/>
          <w:szCs w:val="20"/>
        </w:rPr>
        <w:t xml:space="preserve"> het uit te brengen advies.</w:t>
      </w:r>
    </w:p>
    <w:p w14:paraId="5A5724CA" w14:textId="679C6248" w:rsidR="002D1005" w:rsidRPr="00784D0E" w:rsidRDefault="002D1005" w:rsidP="002D1005">
      <w:pPr>
        <w:pStyle w:val="Lijstaline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84D0E">
        <w:rPr>
          <w:sz w:val="20"/>
          <w:szCs w:val="20"/>
        </w:rPr>
        <w:t>De Commissie brengt binnen vier weken na de behandeling ter zitting advies uit aan de</w:t>
      </w:r>
      <w:r w:rsidR="0073384C" w:rsidRPr="00784D0E">
        <w:rPr>
          <w:sz w:val="20"/>
          <w:szCs w:val="20"/>
        </w:rPr>
        <w:t xml:space="preserve"> </w:t>
      </w:r>
      <w:r w:rsidRPr="00784D0E">
        <w:rPr>
          <w:sz w:val="20"/>
          <w:szCs w:val="20"/>
        </w:rPr>
        <w:t xml:space="preserve">werkgever </w:t>
      </w:r>
      <w:r w:rsidR="009473CB">
        <w:rPr>
          <w:sz w:val="20"/>
          <w:szCs w:val="20"/>
        </w:rPr>
        <w:t>o</w:t>
      </w:r>
      <w:r w:rsidRPr="00784D0E">
        <w:rPr>
          <w:sz w:val="20"/>
          <w:szCs w:val="20"/>
        </w:rPr>
        <w:t>ver het bezwaar en zendt een afschrift daarvan aan de werknemer.</w:t>
      </w:r>
    </w:p>
    <w:p w14:paraId="1817EAD0" w14:textId="77777777" w:rsidR="00847937" w:rsidRDefault="00847937" w:rsidP="002D1005">
      <w:pPr>
        <w:spacing w:after="0" w:line="240" w:lineRule="auto"/>
      </w:pPr>
    </w:p>
    <w:p w14:paraId="5C2B4953" w14:textId="28D5E71C" w:rsidR="002D1005" w:rsidRPr="00784D0E" w:rsidRDefault="002D1005" w:rsidP="00784D0E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784D0E">
        <w:rPr>
          <w:b/>
          <w:bCs/>
        </w:rPr>
        <w:t>Besluit</w:t>
      </w:r>
    </w:p>
    <w:p w14:paraId="73931943" w14:textId="77777777" w:rsidR="00784D0E" w:rsidRDefault="00784D0E" w:rsidP="002D1005">
      <w:pPr>
        <w:spacing w:after="0" w:line="240" w:lineRule="auto"/>
      </w:pPr>
    </w:p>
    <w:p w14:paraId="003BDF61" w14:textId="61604E55" w:rsidR="002D1005" w:rsidRPr="00784D0E" w:rsidRDefault="002D1005" w:rsidP="002D1005">
      <w:pPr>
        <w:spacing w:after="0" w:line="240" w:lineRule="auto"/>
        <w:rPr>
          <w:sz w:val="20"/>
          <w:szCs w:val="20"/>
        </w:rPr>
      </w:pPr>
      <w:r w:rsidRPr="00784D0E">
        <w:rPr>
          <w:sz w:val="20"/>
          <w:szCs w:val="20"/>
        </w:rPr>
        <w:t>De werkgever neemt na ontvangst van het advies van de Commissie binnen 20 werkdagen een</w:t>
      </w:r>
      <w:r w:rsidR="009473CB">
        <w:rPr>
          <w:sz w:val="20"/>
          <w:szCs w:val="20"/>
        </w:rPr>
        <w:t xml:space="preserve"> </w:t>
      </w:r>
      <w:r w:rsidR="00D45750" w:rsidRPr="00D45750">
        <w:rPr>
          <w:b/>
          <w:bCs/>
          <w:sz w:val="20"/>
          <w:szCs w:val="20"/>
        </w:rPr>
        <w:t>definitief</w:t>
      </w:r>
      <w:r w:rsidRPr="00784D0E">
        <w:rPr>
          <w:sz w:val="20"/>
          <w:szCs w:val="20"/>
        </w:rPr>
        <w:t xml:space="preserve"> besluit dat, met redenen omkleed, schriftelijk aan de werknemer wordt medegedeeld.</w:t>
      </w:r>
    </w:p>
    <w:p w14:paraId="4F0B10BE" w14:textId="77777777" w:rsidR="00784D0E" w:rsidRDefault="00784D0E" w:rsidP="002D1005">
      <w:pPr>
        <w:spacing w:after="0" w:line="240" w:lineRule="auto"/>
      </w:pPr>
    </w:p>
    <w:p w14:paraId="13F52F88" w14:textId="4E15424B" w:rsidR="002D1005" w:rsidRPr="00784D0E" w:rsidRDefault="002D1005" w:rsidP="00784D0E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784D0E">
        <w:rPr>
          <w:b/>
          <w:bCs/>
        </w:rPr>
        <w:t>Termijnen</w:t>
      </w:r>
    </w:p>
    <w:p w14:paraId="66296676" w14:textId="77777777" w:rsidR="00784D0E" w:rsidRDefault="00784D0E" w:rsidP="002D1005">
      <w:pPr>
        <w:spacing w:after="0" w:line="240" w:lineRule="auto"/>
      </w:pPr>
    </w:p>
    <w:p w14:paraId="228D648B" w14:textId="7689A213" w:rsidR="002D1005" w:rsidRPr="00F8084C" w:rsidRDefault="002D1005" w:rsidP="002D1005">
      <w:pPr>
        <w:pStyle w:val="Lijstaline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84C">
        <w:rPr>
          <w:sz w:val="20"/>
          <w:szCs w:val="20"/>
        </w:rPr>
        <w:t>Voor de in dit reglement genoemde termijnen worden de periodes van de aan de</w:t>
      </w:r>
      <w:r w:rsidR="00F8084C" w:rsidRPr="00F8084C">
        <w:rPr>
          <w:sz w:val="20"/>
          <w:szCs w:val="20"/>
        </w:rPr>
        <w:t xml:space="preserve"> </w:t>
      </w:r>
      <w:r w:rsidRPr="00F8084C">
        <w:rPr>
          <w:sz w:val="20"/>
          <w:szCs w:val="20"/>
        </w:rPr>
        <w:t xml:space="preserve">instelling </w:t>
      </w:r>
      <w:proofErr w:type="gramStart"/>
      <w:r w:rsidRPr="00F8084C">
        <w:rPr>
          <w:sz w:val="20"/>
          <w:szCs w:val="20"/>
        </w:rPr>
        <w:t>vastgestelde</w:t>
      </w:r>
      <w:proofErr w:type="gramEnd"/>
      <w:r w:rsidRPr="00F8084C">
        <w:rPr>
          <w:sz w:val="20"/>
          <w:szCs w:val="20"/>
        </w:rPr>
        <w:t xml:space="preserve"> vakanties niet meegerekend.</w:t>
      </w:r>
    </w:p>
    <w:p w14:paraId="4EE834CF" w14:textId="331DB10A" w:rsidR="002D1005" w:rsidRPr="009473CB" w:rsidRDefault="002D1005" w:rsidP="00752161">
      <w:pPr>
        <w:pStyle w:val="Lijstaline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9473CB">
        <w:rPr>
          <w:sz w:val="20"/>
          <w:szCs w:val="20"/>
        </w:rPr>
        <w:t>Indien</w:t>
      </w:r>
      <w:proofErr w:type="gramEnd"/>
      <w:r w:rsidRPr="009473CB">
        <w:rPr>
          <w:sz w:val="20"/>
          <w:szCs w:val="20"/>
        </w:rPr>
        <w:t xml:space="preserve"> door dwingende omstandigheden de Commissie niet in staat is geweest binnen de</w:t>
      </w:r>
      <w:r w:rsidR="00F8084C" w:rsidRPr="009473CB">
        <w:rPr>
          <w:sz w:val="20"/>
          <w:szCs w:val="20"/>
        </w:rPr>
        <w:t xml:space="preserve"> </w:t>
      </w:r>
      <w:r w:rsidRPr="009473CB">
        <w:rPr>
          <w:sz w:val="20"/>
          <w:szCs w:val="20"/>
        </w:rPr>
        <w:t>daarvoor gestelde termijn een zitting te beleggen of advies te geven, wordt dit aan de</w:t>
      </w:r>
      <w:r w:rsidR="00F8084C" w:rsidRPr="009473CB">
        <w:rPr>
          <w:sz w:val="20"/>
          <w:szCs w:val="20"/>
        </w:rPr>
        <w:t xml:space="preserve"> </w:t>
      </w:r>
      <w:r w:rsidRPr="009473CB">
        <w:rPr>
          <w:sz w:val="20"/>
          <w:szCs w:val="20"/>
        </w:rPr>
        <w:t>werkgever en de werknemer medegedeeld en wordt zo spoedig mogelijk een zitting</w:t>
      </w:r>
      <w:r w:rsidR="009473CB">
        <w:rPr>
          <w:sz w:val="20"/>
          <w:szCs w:val="20"/>
        </w:rPr>
        <w:t xml:space="preserve"> </w:t>
      </w:r>
      <w:r w:rsidRPr="009473CB">
        <w:rPr>
          <w:sz w:val="20"/>
          <w:szCs w:val="20"/>
        </w:rPr>
        <w:t>belegd ofwel advies gegeven.</w:t>
      </w:r>
    </w:p>
    <w:p w14:paraId="2F7FF0FF" w14:textId="1D07791C" w:rsidR="00362A8A" w:rsidRDefault="00362A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BDD63A" w14:textId="77777777" w:rsidR="00362A8A" w:rsidRPr="00362A8A" w:rsidRDefault="00362A8A" w:rsidP="00362A8A">
      <w:pPr>
        <w:spacing w:after="0" w:line="240" w:lineRule="auto"/>
        <w:rPr>
          <w:sz w:val="20"/>
          <w:szCs w:val="20"/>
        </w:rPr>
      </w:pPr>
    </w:p>
    <w:p w14:paraId="621CAC1E" w14:textId="77777777" w:rsidR="00F8084C" w:rsidRDefault="00F8084C" w:rsidP="002D1005">
      <w:pPr>
        <w:spacing w:after="0" w:line="240" w:lineRule="auto"/>
      </w:pPr>
    </w:p>
    <w:p w14:paraId="3D3ECC2E" w14:textId="77D85CDC" w:rsidR="002D1005" w:rsidRPr="00381848" w:rsidRDefault="002D1005" w:rsidP="00381848">
      <w:pPr>
        <w:pStyle w:val="Lijstalinea"/>
        <w:numPr>
          <w:ilvl w:val="0"/>
          <w:numId w:val="9"/>
        </w:numPr>
        <w:spacing w:after="0" w:line="240" w:lineRule="auto"/>
        <w:rPr>
          <w:b/>
          <w:bCs/>
        </w:rPr>
      </w:pPr>
      <w:r w:rsidRPr="00381848">
        <w:rPr>
          <w:b/>
          <w:bCs/>
        </w:rPr>
        <w:t>Geheimhouding</w:t>
      </w:r>
    </w:p>
    <w:p w14:paraId="3C67DEBA" w14:textId="77777777" w:rsidR="00381848" w:rsidRPr="00381848" w:rsidRDefault="00381848" w:rsidP="00381848">
      <w:pPr>
        <w:pStyle w:val="Lijstalinea"/>
        <w:spacing w:after="0" w:line="240" w:lineRule="auto"/>
        <w:ind w:left="360"/>
        <w:rPr>
          <w:b/>
          <w:bCs/>
        </w:rPr>
      </w:pPr>
    </w:p>
    <w:p w14:paraId="5FF132E1" w14:textId="0ABFF606" w:rsidR="002D1005" w:rsidRPr="00D923A8" w:rsidRDefault="002D1005" w:rsidP="00D923A8">
      <w:pPr>
        <w:pStyle w:val="Lijstaline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D923A8">
        <w:rPr>
          <w:sz w:val="20"/>
          <w:szCs w:val="20"/>
        </w:rPr>
        <w:t>Alle op de zaak betrekking hebbende stukken dienen ter vertrouwelijke kennisneming</w:t>
      </w:r>
      <w:r w:rsidR="00D923A8" w:rsidRPr="00D923A8">
        <w:rPr>
          <w:sz w:val="20"/>
          <w:szCs w:val="20"/>
        </w:rPr>
        <w:t xml:space="preserve"> </w:t>
      </w:r>
      <w:r w:rsidRPr="00D923A8">
        <w:rPr>
          <w:sz w:val="20"/>
          <w:szCs w:val="20"/>
        </w:rPr>
        <w:t>van de Commissie. Anderen dan de werkgever en de werknemer mogen vanwege de</w:t>
      </w:r>
      <w:r w:rsidR="00D923A8" w:rsidRPr="00D923A8">
        <w:rPr>
          <w:sz w:val="20"/>
          <w:szCs w:val="20"/>
        </w:rPr>
        <w:t xml:space="preserve"> </w:t>
      </w:r>
      <w:r w:rsidRPr="00D923A8">
        <w:rPr>
          <w:sz w:val="20"/>
          <w:szCs w:val="20"/>
        </w:rPr>
        <w:t>Commissie deze stukken niet inzien of hiervan afschriften of uittreksels maken, met</w:t>
      </w:r>
      <w:r w:rsidR="00D923A8" w:rsidRPr="00D923A8">
        <w:rPr>
          <w:sz w:val="20"/>
          <w:szCs w:val="20"/>
        </w:rPr>
        <w:t xml:space="preserve"> </w:t>
      </w:r>
      <w:r w:rsidRPr="00D923A8">
        <w:rPr>
          <w:sz w:val="20"/>
          <w:szCs w:val="20"/>
        </w:rPr>
        <w:t>uitzondering van de Externe Bezwarencommissie functiewaardering.</w:t>
      </w:r>
    </w:p>
    <w:p w14:paraId="22BEABD9" w14:textId="542D2C2C" w:rsidR="002D1005" w:rsidRPr="00D923A8" w:rsidRDefault="002D1005" w:rsidP="00D923A8">
      <w:pPr>
        <w:pStyle w:val="Lijstaline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D923A8">
        <w:rPr>
          <w:sz w:val="20"/>
          <w:szCs w:val="20"/>
        </w:rPr>
        <w:t>De leden van de Commissie en in voorkomend geval de secretaris zullen al hetgeen zij in</w:t>
      </w:r>
      <w:r w:rsidR="00D923A8" w:rsidRPr="00D923A8">
        <w:rPr>
          <w:sz w:val="20"/>
          <w:szCs w:val="20"/>
        </w:rPr>
        <w:t xml:space="preserve"> </w:t>
      </w:r>
      <w:r w:rsidRPr="00D923A8">
        <w:rPr>
          <w:sz w:val="20"/>
          <w:szCs w:val="20"/>
        </w:rPr>
        <w:t>verband met een bezwaar vernemen als vertrouwelijk beschouwen.</w:t>
      </w:r>
    </w:p>
    <w:p w14:paraId="533EF28F" w14:textId="6B3270A7" w:rsidR="002D1005" w:rsidRPr="00D923A8" w:rsidRDefault="002D1005" w:rsidP="00D923A8">
      <w:pPr>
        <w:pStyle w:val="Lijstaline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D923A8">
        <w:rPr>
          <w:sz w:val="20"/>
          <w:szCs w:val="20"/>
        </w:rPr>
        <w:t>De personen die ter zitting verschijnen, zullen tegenover derden het vertrouwelijk</w:t>
      </w:r>
      <w:r w:rsidR="007F2465">
        <w:rPr>
          <w:sz w:val="20"/>
          <w:szCs w:val="20"/>
        </w:rPr>
        <w:t xml:space="preserve">e </w:t>
      </w:r>
      <w:r w:rsidRPr="00D923A8">
        <w:rPr>
          <w:sz w:val="20"/>
          <w:szCs w:val="20"/>
        </w:rPr>
        <w:t>karakter van de zitting eerbiedigen.</w:t>
      </w:r>
    </w:p>
    <w:p w14:paraId="125A3229" w14:textId="063D2F12" w:rsidR="008F0201" w:rsidRDefault="008F0201">
      <w:pPr>
        <w:rPr>
          <w:b/>
          <w:bCs/>
        </w:rPr>
      </w:pPr>
      <w:r>
        <w:rPr>
          <w:b/>
          <w:bCs/>
        </w:rPr>
        <w:br w:type="page"/>
      </w:r>
    </w:p>
    <w:p w14:paraId="74437006" w14:textId="77777777" w:rsidR="00D923A8" w:rsidRPr="007F2465" w:rsidRDefault="00D923A8" w:rsidP="00D923A8">
      <w:pPr>
        <w:spacing w:after="0" w:line="240" w:lineRule="auto"/>
        <w:rPr>
          <w:b/>
          <w:bCs/>
        </w:rPr>
      </w:pPr>
    </w:p>
    <w:p w14:paraId="50BDAA36" w14:textId="072FF809" w:rsidR="0089033D" w:rsidRDefault="0089033D" w:rsidP="00D923A8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>Vergoeding werkzaamheden commissie</w:t>
      </w:r>
    </w:p>
    <w:p w14:paraId="564B3215" w14:textId="06AD6A65" w:rsidR="004126C2" w:rsidRDefault="004126C2" w:rsidP="004126C2">
      <w:pPr>
        <w:spacing w:after="0" w:line="240" w:lineRule="auto"/>
        <w:rPr>
          <w:b/>
          <w:bCs/>
        </w:rPr>
      </w:pPr>
    </w:p>
    <w:p w14:paraId="3EFFD4CE" w14:textId="061F6BED" w:rsidR="00174DA8" w:rsidRPr="00174DA8" w:rsidRDefault="004126C2" w:rsidP="004126C2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sz w:val="20"/>
          <w:szCs w:val="20"/>
        </w:rPr>
      </w:pPr>
      <w:r w:rsidRPr="00174DA8">
        <w:rPr>
          <w:sz w:val="20"/>
          <w:szCs w:val="20"/>
        </w:rPr>
        <w:t>De leden van de geschillencommissie ontvangen per vergadering een vergoeding</w:t>
      </w:r>
      <w:r w:rsidR="00172C57">
        <w:rPr>
          <w:sz w:val="20"/>
          <w:szCs w:val="20"/>
        </w:rPr>
        <w:t xml:space="preserve"> van XXXXX</w:t>
      </w:r>
      <w:r w:rsidR="00111932">
        <w:rPr>
          <w:sz w:val="20"/>
          <w:szCs w:val="20"/>
        </w:rPr>
        <w:t>.</w:t>
      </w:r>
    </w:p>
    <w:p w14:paraId="611EF75B" w14:textId="0F88646C" w:rsidR="00174DA8" w:rsidRPr="00E9321F" w:rsidRDefault="004126C2" w:rsidP="004126C2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sz w:val="20"/>
          <w:szCs w:val="20"/>
        </w:rPr>
      </w:pPr>
      <w:r w:rsidRPr="00174DA8">
        <w:rPr>
          <w:sz w:val="20"/>
          <w:szCs w:val="20"/>
        </w:rPr>
        <w:t xml:space="preserve">De leden van de geschillencommissie hebben </w:t>
      </w:r>
      <w:r w:rsidR="00E012E3">
        <w:rPr>
          <w:sz w:val="20"/>
          <w:szCs w:val="20"/>
        </w:rPr>
        <w:t xml:space="preserve">daarnaast </w:t>
      </w:r>
      <w:r w:rsidRPr="00174DA8">
        <w:rPr>
          <w:sz w:val="20"/>
          <w:szCs w:val="20"/>
        </w:rPr>
        <w:t xml:space="preserve">recht op een reiskostenvergoeding dienstreizen </w:t>
      </w:r>
      <w:r w:rsidR="00E012E3">
        <w:rPr>
          <w:sz w:val="20"/>
          <w:szCs w:val="20"/>
        </w:rPr>
        <w:t xml:space="preserve">zoals bedoeld in de vigerende CAO </w:t>
      </w:r>
      <w:r w:rsidR="00360723">
        <w:rPr>
          <w:sz w:val="20"/>
          <w:szCs w:val="20"/>
        </w:rPr>
        <w:t xml:space="preserve">VO. </w:t>
      </w:r>
      <w:r w:rsidRPr="00174DA8">
        <w:rPr>
          <w:sz w:val="20"/>
          <w:szCs w:val="20"/>
        </w:rPr>
        <w:t xml:space="preserve"> </w:t>
      </w:r>
    </w:p>
    <w:p w14:paraId="7E8143BF" w14:textId="1F8DDAE6" w:rsidR="00E9321F" w:rsidRDefault="00E9321F" w:rsidP="00E9321F">
      <w:pPr>
        <w:spacing w:after="0" w:line="240" w:lineRule="auto"/>
        <w:rPr>
          <w:b/>
          <w:bCs/>
          <w:sz w:val="20"/>
          <w:szCs w:val="20"/>
        </w:rPr>
      </w:pPr>
    </w:p>
    <w:p w14:paraId="20135D08" w14:textId="7CE15865" w:rsidR="00E9321F" w:rsidRPr="007109FD" w:rsidRDefault="00E9321F" w:rsidP="00E9321F">
      <w:pPr>
        <w:spacing w:after="0" w:line="240" w:lineRule="auto"/>
        <w:rPr>
          <w:b/>
          <w:bCs/>
          <w:sz w:val="16"/>
          <w:szCs w:val="16"/>
        </w:rPr>
      </w:pPr>
      <w:r w:rsidRPr="007109FD">
        <w:rPr>
          <w:b/>
          <w:bCs/>
          <w:sz w:val="16"/>
          <w:szCs w:val="16"/>
        </w:rPr>
        <w:t xml:space="preserve">Opmerking: </w:t>
      </w:r>
    </w:p>
    <w:p w14:paraId="4FE9E76C" w14:textId="67CA903A" w:rsidR="00E9321F" w:rsidRPr="00E9321F" w:rsidRDefault="0053551C" w:rsidP="00172C57">
      <w:pPr>
        <w:rPr>
          <w:b/>
          <w:bCs/>
          <w:sz w:val="20"/>
          <w:szCs w:val="20"/>
        </w:rPr>
      </w:pPr>
      <w:r w:rsidRPr="007109FD">
        <w:rPr>
          <w:sz w:val="16"/>
          <w:szCs w:val="16"/>
        </w:rPr>
        <w:t>Ten aanzien van de omvang van de vergoeding</w:t>
      </w:r>
      <w:r w:rsidR="00A02D27" w:rsidRPr="007109FD">
        <w:rPr>
          <w:sz w:val="16"/>
          <w:szCs w:val="16"/>
        </w:rPr>
        <w:t xml:space="preserve"> geldt dat rekening gehouden moet worden met de fiscale regelgeving, </w:t>
      </w:r>
      <w:proofErr w:type="gramStart"/>
      <w:r w:rsidR="00A02D27" w:rsidRPr="007109FD">
        <w:rPr>
          <w:sz w:val="16"/>
          <w:szCs w:val="16"/>
        </w:rPr>
        <w:t>alsmede</w:t>
      </w:r>
      <w:proofErr w:type="gramEnd"/>
      <w:r w:rsidR="00A02D27" w:rsidRPr="007109FD">
        <w:rPr>
          <w:sz w:val="16"/>
          <w:szCs w:val="16"/>
        </w:rPr>
        <w:t xml:space="preserve"> zaken als </w:t>
      </w:r>
      <w:r w:rsidRPr="007109FD">
        <w:rPr>
          <w:sz w:val="16"/>
          <w:szCs w:val="16"/>
        </w:rPr>
        <w:t>tijdsbesteding, verantwoordelijkheden, mate van bereikbaar moeten zijn etc.</w:t>
      </w:r>
      <w:r w:rsidR="00A02D27" w:rsidRPr="007109FD">
        <w:rPr>
          <w:sz w:val="16"/>
          <w:szCs w:val="16"/>
        </w:rPr>
        <w:t xml:space="preserve"> Het is </w:t>
      </w:r>
      <w:r w:rsidR="007109FD">
        <w:rPr>
          <w:sz w:val="16"/>
          <w:szCs w:val="16"/>
        </w:rPr>
        <w:t xml:space="preserve">aan de werkgever </w:t>
      </w:r>
      <w:r w:rsidR="00172C57">
        <w:rPr>
          <w:sz w:val="16"/>
          <w:szCs w:val="16"/>
        </w:rPr>
        <w:t xml:space="preserve">om te komen tot een bedrag dat recht doet aan deze elementen. </w:t>
      </w:r>
    </w:p>
    <w:p w14:paraId="4E8AA592" w14:textId="77777777" w:rsidR="0089033D" w:rsidRDefault="0089033D" w:rsidP="0089033D">
      <w:pPr>
        <w:pStyle w:val="Lijstalinea"/>
        <w:spacing w:after="0" w:line="240" w:lineRule="auto"/>
        <w:ind w:left="360"/>
        <w:rPr>
          <w:b/>
          <w:bCs/>
        </w:rPr>
      </w:pPr>
    </w:p>
    <w:p w14:paraId="30EC32B0" w14:textId="1737B0E9" w:rsidR="002D1005" w:rsidRPr="007F2465" w:rsidRDefault="002D1005" w:rsidP="00D923A8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 w:rsidRPr="007F2465">
        <w:rPr>
          <w:b/>
          <w:bCs/>
        </w:rPr>
        <w:t>Slotbepaling</w:t>
      </w:r>
    </w:p>
    <w:p w14:paraId="197E6E66" w14:textId="77777777" w:rsidR="00D923A8" w:rsidRPr="00D923A8" w:rsidRDefault="00D923A8" w:rsidP="00D923A8">
      <w:pPr>
        <w:pStyle w:val="Lijstalinea"/>
        <w:spacing w:after="0" w:line="240" w:lineRule="auto"/>
        <w:ind w:left="360"/>
        <w:rPr>
          <w:b/>
          <w:bCs/>
        </w:rPr>
      </w:pPr>
    </w:p>
    <w:p w14:paraId="7240EDD7" w14:textId="2B073E78" w:rsidR="002D1005" w:rsidRDefault="002D1005" w:rsidP="002D1005">
      <w:pPr>
        <w:spacing w:after="0" w:line="240" w:lineRule="auto"/>
      </w:pPr>
      <w:r w:rsidRPr="00D923A8">
        <w:rPr>
          <w:sz w:val="20"/>
          <w:szCs w:val="20"/>
        </w:rPr>
        <w:t>In gevallen waarin dit reglement niet voorziet, beslist de voorzitter, de overige leden van de</w:t>
      </w:r>
      <w:r w:rsidR="009473CB">
        <w:rPr>
          <w:sz w:val="20"/>
          <w:szCs w:val="20"/>
        </w:rPr>
        <w:t xml:space="preserve"> </w:t>
      </w:r>
      <w:r w:rsidRPr="00D923A8">
        <w:rPr>
          <w:sz w:val="20"/>
          <w:szCs w:val="20"/>
        </w:rPr>
        <w:t>Commissie gehoord hebbende.</w:t>
      </w:r>
    </w:p>
    <w:sectPr w:rsidR="002D10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3967" w14:textId="77777777" w:rsidR="00C47695" w:rsidRDefault="00C47695" w:rsidP="00450470">
      <w:pPr>
        <w:spacing w:after="0" w:line="240" w:lineRule="auto"/>
      </w:pPr>
      <w:r>
        <w:separator/>
      </w:r>
    </w:p>
  </w:endnote>
  <w:endnote w:type="continuationSeparator" w:id="0">
    <w:p w14:paraId="51A1DC9C" w14:textId="77777777" w:rsidR="00C47695" w:rsidRDefault="00C47695" w:rsidP="0045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9747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BA27CD" w14:textId="282E1E89" w:rsidR="00450470" w:rsidRPr="00381848" w:rsidRDefault="00450470">
        <w:pPr>
          <w:pStyle w:val="Voettekst"/>
          <w:jc w:val="right"/>
          <w:rPr>
            <w:sz w:val="16"/>
            <w:szCs w:val="16"/>
          </w:rPr>
        </w:pPr>
        <w:r w:rsidRPr="00381848">
          <w:rPr>
            <w:sz w:val="16"/>
            <w:szCs w:val="16"/>
          </w:rPr>
          <w:fldChar w:fldCharType="begin"/>
        </w:r>
        <w:r w:rsidRPr="00381848">
          <w:rPr>
            <w:sz w:val="16"/>
            <w:szCs w:val="16"/>
          </w:rPr>
          <w:instrText>PAGE   \* MERGEFORMAT</w:instrText>
        </w:r>
        <w:r w:rsidRPr="00381848">
          <w:rPr>
            <w:sz w:val="16"/>
            <w:szCs w:val="16"/>
          </w:rPr>
          <w:fldChar w:fldCharType="separate"/>
        </w:r>
        <w:r w:rsidRPr="00381848">
          <w:rPr>
            <w:sz w:val="16"/>
            <w:szCs w:val="16"/>
          </w:rPr>
          <w:t>2</w:t>
        </w:r>
        <w:r w:rsidRPr="00381848">
          <w:rPr>
            <w:sz w:val="16"/>
            <w:szCs w:val="16"/>
          </w:rPr>
          <w:fldChar w:fldCharType="end"/>
        </w:r>
      </w:p>
    </w:sdtContent>
  </w:sdt>
  <w:p w14:paraId="47621A0A" w14:textId="6CFFCF69" w:rsidR="00450470" w:rsidRPr="009473CB" w:rsidRDefault="009473CB">
    <w:pPr>
      <w:pStyle w:val="Voettekst"/>
      <w:rPr>
        <w:sz w:val="16"/>
        <w:szCs w:val="16"/>
      </w:rPr>
    </w:pPr>
    <w:r w:rsidRPr="009473CB">
      <w:rPr>
        <w:sz w:val="16"/>
        <w:szCs w:val="16"/>
      </w:rPr>
      <w:t>3 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215A" w14:textId="77777777" w:rsidR="00C47695" w:rsidRDefault="00C47695" w:rsidP="00450470">
      <w:pPr>
        <w:spacing w:after="0" w:line="240" w:lineRule="auto"/>
      </w:pPr>
      <w:r>
        <w:separator/>
      </w:r>
    </w:p>
  </w:footnote>
  <w:footnote w:type="continuationSeparator" w:id="0">
    <w:p w14:paraId="628D453E" w14:textId="77777777" w:rsidR="00C47695" w:rsidRDefault="00C47695" w:rsidP="0045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59A6" w14:textId="4C5A40ED" w:rsidR="0059254C" w:rsidRDefault="00362A8A" w:rsidP="00362A8A">
    <w:pPr>
      <w:pStyle w:val="Koptekst"/>
      <w:jc w:val="right"/>
    </w:pPr>
    <w:r w:rsidRPr="00362A8A">
      <w:rPr>
        <w:noProof/>
      </w:rPr>
      <w:drawing>
        <wp:inline distT="0" distB="0" distL="0" distR="0" wp14:anchorId="3D79A6EE" wp14:editId="4F19C9BA">
          <wp:extent cx="707572" cy="21883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699" cy="22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ACA"/>
    <w:multiLevelType w:val="hybridMultilevel"/>
    <w:tmpl w:val="D83883EC"/>
    <w:lvl w:ilvl="0" w:tplc="1550257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61C"/>
    <w:multiLevelType w:val="hybridMultilevel"/>
    <w:tmpl w:val="3D9C0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5C5"/>
    <w:multiLevelType w:val="hybridMultilevel"/>
    <w:tmpl w:val="37AE92B6"/>
    <w:lvl w:ilvl="0" w:tplc="E30CE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525"/>
    <w:multiLevelType w:val="hybridMultilevel"/>
    <w:tmpl w:val="37D8A1D0"/>
    <w:lvl w:ilvl="0" w:tplc="1550257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F7B6A65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7CCE"/>
    <w:multiLevelType w:val="hybridMultilevel"/>
    <w:tmpl w:val="B6DA66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F74D6"/>
    <w:multiLevelType w:val="hybridMultilevel"/>
    <w:tmpl w:val="03C63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7D3F"/>
    <w:multiLevelType w:val="hybridMultilevel"/>
    <w:tmpl w:val="67989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6B08"/>
    <w:multiLevelType w:val="hybridMultilevel"/>
    <w:tmpl w:val="53D80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4F0C"/>
    <w:multiLevelType w:val="hybridMultilevel"/>
    <w:tmpl w:val="02AE50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1930"/>
    <w:multiLevelType w:val="hybridMultilevel"/>
    <w:tmpl w:val="1AE04A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D55E6"/>
    <w:multiLevelType w:val="hybridMultilevel"/>
    <w:tmpl w:val="05DE5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759"/>
    <w:multiLevelType w:val="hybridMultilevel"/>
    <w:tmpl w:val="8ACAE7EA"/>
    <w:lvl w:ilvl="0" w:tplc="0413000F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E42CE"/>
    <w:multiLevelType w:val="hybridMultilevel"/>
    <w:tmpl w:val="0152D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352E0"/>
    <w:multiLevelType w:val="hybridMultilevel"/>
    <w:tmpl w:val="4872C5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035E6"/>
    <w:multiLevelType w:val="hybridMultilevel"/>
    <w:tmpl w:val="A98496F8"/>
    <w:lvl w:ilvl="0" w:tplc="0DDC3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92235"/>
    <w:multiLevelType w:val="hybridMultilevel"/>
    <w:tmpl w:val="3F54ED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2E3643A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38A9B9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05"/>
    <w:rsid w:val="00042948"/>
    <w:rsid w:val="000D02A5"/>
    <w:rsid w:val="000E2C80"/>
    <w:rsid w:val="00110754"/>
    <w:rsid w:val="00111932"/>
    <w:rsid w:val="00161444"/>
    <w:rsid w:val="00172C57"/>
    <w:rsid w:val="00174DA8"/>
    <w:rsid w:val="00232193"/>
    <w:rsid w:val="0028021E"/>
    <w:rsid w:val="002D1005"/>
    <w:rsid w:val="00360723"/>
    <w:rsid w:val="00362A8A"/>
    <w:rsid w:val="00381848"/>
    <w:rsid w:val="003B6256"/>
    <w:rsid w:val="003F3B2C"/>
    <w:rsid w:val="004126C2"/>
    <w:rsid w:val="00450470"/>
    <w:rsid w:val="004872E4"/>
    <w:rsid w:val="004B3523"/>
    <w:rsid w:val="004B3BA4"/>
    <w:rsid w:val="00520715"/>
    <w:rsid w:val="00524A1C"/>
    <w:rsid w:val="00527D09"/>
    <w:rsid w:val="0053551C"/>
    <w:rsid w:val="0059254C"/>
    <w:rsid w:val="00645F93"/>
    <w:rsid w:val="007109FD"/>
    <w:rsid w:val="0073384C"/>
    <w:rsid w:val="00784D0E"/>
    <w:rsid w:val="007D43AF"/>
    <w:rsid w:val="007E70E0"/>
    <w:rsid w:val="007F2465"/>
    <w:rsid w:val="00810404"/>
    <w:rsid w:val="00847937"/>
    <w:rsid w:val="0089033D"/>
    <w:rsid w:val="008D601C"/>
    <w:rsid w:val="008F0201"/>
    <w:rsid w:val="008F757D"/>
    <w:rsid w:val="009473CB"/>
    <w:rsid w:val="00981C83"/>
    <w:rsid w:val="00A02D27"/>
    <w:rsid w:val="00A4610C"/>
    <w:rsid w:val="00AA6E2D"/>
    <w:rsid w:val="00AB413A"/>
    <w:rsid w:val="00AB65F3"/>
    <w:rsid w:val="00BB7830"/>
    <w:rsid w:val="00C31EDA"/>
    <w:rsid w:val="00C47695"/>
    <w:rsid w:val="00CF7065"/>
    <w:rsid w:val="00D45750"/>
    <w:rsid w:val="00D923A8"/>
    <w:rsid w:val="00E012E3"/>
    <w:rsid w:val="00E5518C"/>
    <w:rsid w:val="00E779B7"/>
    <w:rsid w:val="00E9321F"/>
    <w:rsid w:val="00EB67CC"/>
    <w:rsid w:val="00F66101"/>
    <w:rsid w:val="00F8084C"/>
    <w:rsid w:val="00FE278E"/>
    <w:rsid w:val="00FE632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E66F"/>
  <w15:chartTrackingRefBased/>
  <w15:docId w15:val="{81BC549E-4507-41DF-A517-80961FA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0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470"/>
  </w:style>
  <w:style w:type="paragraph" w:styleId="Voettekst">
    <w:name w:val="footer"/>
    <w:basedOn w:val="Standaard"/>
    <w:link w:val="VoettekstChar"/>
    <w:uiPriority w:val="99"/>
    <w:unhideWhenUsed/>
    <w:rsid w:val="0045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557A-ABAC-4B5D-922F-C2A58951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I.</dc:creator>
  <cp:keywords/>
  <dc:description/>
  <cp:lastModifiedBy>Bogaerdt, M.</cp:lastModifiedBy>
  <cp:revision>2</cp:revision>
  <dcterms:created xsi:type="dcterms:W3CDTF">2021-02-18T15:13:00Z</dcterms:created>
  <dcterms:modified xsi:type="dcterms:W3CDTF">2021-02-18T15:13:00Z</dcterms:modified>
</cp:coreProperties>
</file>